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p>
    <w:bookmarkEnd w:id="20"/>
    <w:bookmarkStart w:id="21" w:name="executive-summary"/>
    <w:p>
      <w:pPr>
        <w:pStyle w:val="Heading2"/>
      </w:pPr>
      <w:r>
        <w:t xml:space="preserve">1. Executive Summary</w:t>
      </w:r>
    </w:p>
    <w:p>
      <w:pPr>
        <w:pStyle w:val="FirstParagraph"/>
      </w:pPr>
      <w:r>
        <w:t xml:space="preserve">This Internship Report provides a comprehensive analysis of the practical experience gained during a tenure as an Education Administrator within the vibrant and historically significant educational landscape of Russia Moscow. The primary objective of this report is to delineate the specific administrative responsibilities undertaken, the challenges encountered within a high-density urban environment, and the strategic solutions implemented to enhance institutional efficiency. Serving as an Education Administrator in Russia Moscow required not only a mastery of standard administrative protocols but also a deep cultural sensitivity and adaptability to the unique regulatory frameworks governing education in the Russian Federation. The internship served as a critical bridge between theoretical educational management concepts and their real-world application, highlighting the complexities of leading diverse student populations and faculty teams in one of Europe’s most demanding metropolitan areas.</w:t>
      </w:r>
    </w:p>
    <w:bookmarkEnd w:id="21"/>
    <w:bookmarkStart w:id="22" w:name="introduction-to-the-role"/>
    <w:p>
      <w:pPr>
        <w:pStyle w:val="Heading2"/>
      </w:pPr>
      <w:r>
        <w:t xml:space="preserve">2. Introduction to the Role</w:t>
      </w:r>
    </w:p>
    <w:p>
      <w:pPr>
        <w:pStyle w:val="FirstParagraph"/>
      </w:pPr>
      <w:r>
        <w:t xml:space="preserve">The position of Education Administrator was situated within a prominent private educational institution located in the central districts of Russia Moscow. This role demanded a multifaceted approach to management, encompassing student affairs, faculty coordination, curriculum compliance, and stakeholder communication. The definition of an Education Administrator in this context extends beyond mere record-keeping; it involves the strategic oversight of academic operations to ensure alignment with both local Russian Ministry of Education standards and international best practices. Operating within Russia Moscow presented a unique backdrop due to the city’s status as a cultural and economic hub, necessitating an administrative style that was both rigorous in its adherence to protocol and flexible enough to address the dynamic needs of expatriate and local families.</w:t>
      </w:r>
    </w:p>
    <w:bookmarkEnd w:id="22"/>
    <w:bookmarkStart w:id="23" w:name="core-responsibilities"/>
    <w:p>
      <w:pPr>
        <w:pStyle w:val="Heading2"/>
      </w:pPr>
      <w:r>
        <w:t xml:space="preserve">3. Core Responsibilities</w:t>
      </w:r>
    </w:p>
    <w:p>
      <w:pPr>
        <w:pStyle w:val="FirstParagraph"/>
      </w:pPr>
      <w:r>
        <w:t xml:space="preserve">The day-to-day operations as an Education Administrator involved a rigorous schedule of tasks aimed at maintaining institutional excellence. Key responsibilities included:</w:t>
      </w:r>
    </w:p>
    <w:p>
      <w:pPr>
        <w:numPr>
          <w:ilvl w:val="0"/>
          <w:numId w:val="1001"/>
        </w:numPr>
        <w:pStyle w:val="Compact"/>
      </w:pPr>
      <w:r>
        <w:rPr>
          <w:bCs/>
          <w:b/>
        </w:rPr>
        <w:t xml:space="preserve">Curriculum Oversight and Compliance:</w:t>
      </w:r>
      <w:r>
        <w:t xml:space="preserve"> </w:t>
      </w:r>
      <w:r>
        <w:t xml:space="preserve">Ensuring that all academic programs adhered to the stringent regulations set by the Russian educational authorities while integrating international pedagogical standards. This required constant liaison with regional inspectors and internal curriculum developers.</w:t>
      </w:r>
    </w:p>
    <w:p>
      <w:pPr>
        <w:numPr>
          <w:ilvl w:val="0"/>
          <w:numId w:val="1001"/>
        </w:numPr>
        <w:pStyle w:val="Compact"/>
      </w:pPr>
      <w:r>
        <w:rPr>
          <w:bCs/>
          <w:b/>
        </w:rPr>
        <w:t xml:space="preserve">Staff Development and Coordination:</w:t>
      </w:r>
      <w:r>
        <w:t xml:space="preserve"> </w:t>
      </w:r>
      <w:r>
        <w:t xml:space="preserve">Acting as a central figure in scheduling professional development workshops for teachers, mediating interpersonal conflicts among staff, and facilitating communication between the administrative board and the teaching faculty. In Russia Moscow, where labor laws are specific and hierarchical structures are often respected deeply, clear communication channels were vital.</w:t>
      </w:r>
    </w:p>
    <w:p>
      <w:pPr>
        <w:numPr>
          <w:ilvl w:val="0"/>
          <w:numId w:val="1001"/>
        </w:numPr>
        <w:pStyle w:val="Compact"/>
      </w:pPr>
      <w:r>
        <w:rPr>
          <w:bCs/>
          <w:b/>
        </w:rPr>
        <w:t xml:space="preserve">Student Enrollment and Retention:</w:t>
      </w:r>
      <w:r>
        <w:t xml:space="preserve"> </w:t>
      </w:r>
      <w:r>
        <w:t xml:space="preserve">Managing the end-to-end enrollment process for a diverse student body. This involved navigating complex visa documentation for international students and providing pastoral care to ensure their smooth integration into the academic community in Russia Moscow.</w:t>
      </w:r>
    </w:p>
    <w:p>
      <w:pPr>
        <w:numPr>
          <w:ilvl w:val="0"/>
          <w:numId w:val="1001"/>
        </w:numPr>
        <w:pStyle w:val="Compact"/>
      </w:pPr>
      <w:r>
        <w:rPr>
          <w:bCs/>
          <w:b/>
        </w:rPr>
        <w:t xml:space="preserve">Digital Transformation:</w:t>
      </w:r>
      <w:r>
        <w:t xml:space="preserve"> </w:t>
      </w:r>
      <w:r>
        <w:t xml:space="preserve">Leading the transition from paper-based filing systems to comprehensive digital learning management systems (LMS). This initiative was crucial for improving data accuracy and accessibility, a priority that resonates strongly with modern administrative trends in Russia.</w:t>
      </w:r>
    </w:p>
    <w:bookmarkEnd w:id="23"/>
    <w:bookmarkStart w:id="24" w:name="challenges-and-strategic-adaptations"/>
    <w:p>
      <w:pPr>
        <w:pStyle w:val="Heading2"/>
      </w:pPr>
      <w:r>
        <w:t xml:space="preserve">4. Challenges and Strategic Adaptations</w:t>
      </w:r>
    </w:p>
    <w:p>
      <w:pPr>
        <w:pStyle w:val="FirstParagraph"/>
      </w:pPr>
      <w:r>
        <w:t xml:space="preserve">Serving as an Education Administrator is inherently challenging, but doing so in Russia Moscow introduced specific variables that required strategic adaptation. One of the primary challenges was the language barrier combined with bureaucratic complexity. Navigating local government reporting requirements demanded a high proficiency in both academic Russian and administrative terminology. To mitigate this, I collaborated closely with local legal advisors and senior administrators to create bilingual compliance checklists.</w:t>
      </w:r>
    </w:p>
    <w:p>
      <w:pPr>
        <w:pStyle w:val="BodyText"/>
      </w:pPr>
      <w:r>
        <w:t xml:space="preserve">Another significant hurdle was cultural integration within the faculty. The educational culture in Russia Moscow often emphasizes traditional lecture-based instruction, whereas the institution aimed for a more interactive, student-centered approach. As an Education Administrator, I facilitated workshops on modern pedagogical techniques, emphasizing the benefits of student engagement without dismissing the value of established academic rigor. This delicate balance required high emotional intelligence and diplomatic communication skills.</w:t>
      </w:r>
    </w:p>
    <w:p>
      <w:pPr>
        <w:pStyle w:val="BodyText"/>
      </w:pPr>
      <w:r>
        <w:t xml:space="preserve">Furthermore, logistical challenges inherent to a major metropolitan area like Russia Moscow impacted daily operations. Transportation delays and varying seasonal weather conditions occasionally disrupted scheduling. The administration responded by implementing flexible remote-work policies for administrative staff during severe weather events, ensuring continuity of operations while prioritizing staff safety.</w:t>
      </w:r>
    </w:p>
    <w:bookmarkEnd w:id="24"/>
    <w:bookmarkStart w:id="25" w:name="key-achievements"/>
    <w:p>
      <w:pPr>
        <w:pStyle w:val="Heading2"/>
      </w:pPr>
      <w:r>
        <w:t xml:space="preserve">5. Key Achievements</w:t>
      </w:r>
    </w:p>
    <w:p>
      <w:pPr>
        <w:pStyle w:val="FirstParagraph"/>
      </w:pPr>
      <w:r>
        <w:t xml:space="preserve">During the internship period, several tangible achievements were realized under my tenure as an Education Administrator. The most notable success was the successful accreditation of a new dual-degree program offered in partnership with a European university. This required extensive documentation and negotiation with both local Russian authorities and foreign partners. The approval of this program significantly enhanced the institution's reputation in Russia Moscow and increased international enrollment by fifteen percent.</w:t>
      </w:r>
    </w:p>
    <w:p>
      <w:pPr>
        <w:pStyle w:val="BodyText"/>
      </w:pPr>
      <w:r>
        <w:t xml:space="preserve">Additionally, I led a student mentorship initiative that paired senior students with freshmen to facilitate academic support and social integration. This program not only improved retention rates but also fostered a stronger sense of community within the school, which is particularly important for students navigating life in a vast and complex city like Russia Moscow.</w:t>
      </w:r>
    </w:p>
    <w:bookmarkEnd w:id="25"/>
    <w:bookmarkStart w:id="26" w:name="professional-development-and-reflection"/>
    <w:p>
      <w:pPr>
        <w:pStyle w:val="Heading2"/>
      </w:pPr>
      <w:r>
        <w:t xml:space="preserve">6. Professional Development and Reflection</w:t>
      </w:r>
    </w:p>
    <w:p>
      <w:pPr>
        <w:pStyle w:val="FirstParagraph"/>
      </w:pPr>
      <w:r>
        <w:t xml:space="preserve">This internship has been instrumental in shaping my professional identity as an Education Administrator. The experience underscored the importance of adaptability, cross-cultural communication, and regulatory knowledge. Working in Russia Moscow taught me that effective administration is not merely about enforcing rules but about creating an environment where educational goals can be achieved amidst complex socio-political and cultural contexts.</w:t>
      </w:r>
    </w:p>
    <w:p>
      <w:pPr>
        <w:pStyle w:val="BodyText"/>
      </w:pPr>
      <w:r>
        <w:t xml:space="preserve">I have developed a deeper appreciation for the nuances of international education management. The ability to navigate the specific administrative landscape of Russia Moscow has equipped me with skills that are transferable to any global educational setting. I learned to anticipate regulatory changes, manage diverse stakeholder expectations, and drive institutional improvement through data-driven decision-making.</w:t>
      </w:r>
    </w:p>
    <w:bookmarkEnd w:id="26"/>
    <w:bookmarkStart w:id="27" w:name="conclusion"/>
    <w:p>
      <w:pPr>
        <w:pStyle w:val="Heading2"/>
      </w:pPr>
      <w:r>
        <w:t xml:space="preserve">7. Conclusion</w:t>
      </w:r>
    </w:p>
    <w:p>
      <w:pPr>
        <w:pStyle w:val="FirstParagraph"/>
      </w:pPr>
      <w:r>
        <w:t xml:space="preserve">In conclusion, this Internship Report reflects a period of significant professional growth and operational contribution. Serving as an Education Administrator in Russia Moscow was a demanding yet immensely rewarding experience. It highlighted the critical role that effective administrative leadership plays in sustaining educational excellence within a competitive and dynamic urban environment. The skills acquired, challenges overcome, and achievements realized during this tenure have provided a solid foundation for my future career in international education management. I am confident that the insights gained from my time in Russia Moscow will continue to inform my approach to educational administration, ensuring that I can contribute meaningfully to any institution committed to academic integrity and student success.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Russia Moscow</dc:title>
  <dc:creator/>
  <dc:language>en</dc:language>
  <cp:keywords/>
  <dcterms:created xsi:type="dcterms:W3CDTF">2026-07-29T08:59:04Z</dcterms:created>
  <dcterms:modified xsi:type="dcterms:W3CDTF">2026-07-29T08:59:04Z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