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Administration</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[Student Name]</w:t>
      </w:r>
    </w:p>
    <w:p>
      <w:pPr>
        <w:pStyle w:val="BodyText"/>
      </w:pPr>
      <w:r>
        <w:t xml:space="preserve">Institution:[University Name]</w:t>
      </w:r>
    </w:p>
    <w:p>
      <w:pPr>
        <w:pStyle w:val="BodyText"/>
      </w:pPr>
      <w:r>
        <w:rPr>
          <w:bCs/>
          <w:b/>
        </w:rPr>
        <w:t xml:space="preserve">District:</w:t>
      </w:r>
    </w:p>
    <w:bookmarkEnd w:id="20"/>
    <w:p>
      <w:pPr>
        <w:pStyle w:val="BodyText"/>
      </w:pPr>
      <w:r>
        <w:t xml:space="preserve">School District,</w:t>
      </w:r>
    </w:p>
    <w:bookmarkStart w:id="21" w:name="i.-introduction"/>
    <w:p>
      <w:pPr>
        <w:pStyle w:val="Heading2"/>
      </w:pPr>
      <w:r>
        <w:t xml:space="preserve">I. Introduction</w:t>
      </w:r>
    </w:p>
    <w:p>
      <w:pPr>
        <w:pStyle w:val="FirstParagraph"/>
      </w:pPr>
      <w:r>
        <w:t xml:space="preserve">The purpose of this Internship Report is to provide a comprehensive overview of my professional experiences and academic growth during my tenure as an Education Administrator intern within the United States San Francisco school system. The urban landscape of San Francisco presents a unique microcosm for educational administration, characterized by its diverse demographics, technological innovation, and rigorous academic standards. This report details the objectives set forth at the beginning of the internship, the specific administrative tasks undertaken, and the broader implications of these experiences on my understanding of modern educational leadership.</w:t>
      </w:r>
    </w:p>
    <w:p>
      <w:pPr>
        <w:pStyle w:val="BodyText"/>
      </w:pPr>
      <w:r>
        <w:t xml:space="preserve">The primary goal of this internship was to bridge the gap between theoretical educational management concepts learned in graduate school and their practical application in a high-pressure, real-world environment. By immersing myself in the daily operations of an Education Administrator role within United States San Francisco, I aimed to develop competencies in policy implementation, community engagement, resource allocation, and strategic planning. The dynamic nature of the San Francisco educational sector provided an ideal backdrop for honing these skills.</w:t>
      </w:r>
    </w:p>
    <w:bookmarkEnd w:id="21"/>
    <w:bookmarkStart w:id="22" w:name="ii.-organizational-context"/>
    <w:p>
      <w:pPr>
        <w:pStyle w:val="Heading2"/>
      </w:pPr>
      <w:r>
        <w:t xml:space="preserve">II. Organizational Context</w:t>
      </w:r>
    </w:p>
    <w:p>
      <w:pPr>
        <w:pStyle w:val="FirstParagraph"/>
      </w:pPr>
      <w:r>
        <w:t xml:space="preserve">The internship was conducted within a public school district located in the heart of United States San Francisco. This district is renowned for its commitment to equity, diversity, and inclusion, reflecting the multicultural fabric of the city itself. The administration operates under strict state guidelines while maintaining local autonomy to address specific community needs. As an intern supporting the Education Administrator team, I was exposed to complex challenges such as closing achievement gaps among diverse student populations, integrating new educational technologies into curricula, and managing stakeholder expectations ranging from parents and teachers to city officials.</w:t>
      </w:r>
    </w:p>
    <w:p>
      <w:pPr>
        <w:pStyle w:val="BodyText"/>
      </w:pPr>
      <w:r>
        <w:t xml:space="preserve">The environment required a high degree of adaptability and cultural sensitivity. San Francisco’s cost of living crisis significantly impacts teacher retention rates, adding another layer of complexity to administrative duties. Understanding the socio-economic context was crucial for effective administration, as it influenced attendance patterns, student behavior, and parental involvement levels.</w:t>
      </w:r>
    </w:p>
    <w:bookmarkEnd w:id="22"/>
    <w:bookmarkStart w:id="27" w:name="iii.-key-responsibilities-and-activities"/>
    <w:p>
      <w:pPr>
        <w:pStyle w:val="Heading2"/>
      </w:pPr>
      <w:r>
        <w:t xml:space="preserve">III. Key Responsibilities and Activities</w:t>
      </w:r>
    </w:p>
    <w:bookmarkStart w:id="23" w:name="a.-policy-analysis-and-implementation"/>
    <w:p>
      <w:pPr>
        <w:pStyle w:val="Heading3"/>
      </w:pPr>
      <w:r>
        <w:t xml:space="preserve">A. Policy Analysis and Implementation</w:t>
      </w:r>
    </w:p>
    <w:p>
      <w:pPr>
        <w:pStyle w:val="FirstParagraph"/>
      </w:pPr>
      <w:r>
        <w:t xml:space="preserve">A significant portion of my role involved assisting the Education Administrator in reviewing district policies to ensure compliance with federal mandates such as the Every Student Succeeds Act (ESSA) and California state education codes. I participated in committee meetings where new initiatives regarding special education services were debated. My contribution included data analysis to evaluate the effectiveness of current interventions, providing evidence-based recommendations for policy adjustments. This experience highlighted the importance of regulatory knowledge in maintaining operational integrity within an educational institution.</w:t>
      </w:r>
    </w:p>
    <w:bookmarkEnd w:id="23"/>
    <w:bookmarkStart w:id="24" w:name="Xb7d7fd1130c3d482332d27b9bb48eb6fb783d51"/>
    <w:p>
      <w:pPr>
        <w:pStyle w:val="Heading3"/>
      </w:pPr>
      <w:r>
        <w:t xml:space="preserve">B. Community Engagement and Stakeholder Relations</w:t>
      </w:r>
    </w:p>
    <w:p>
      <w:pPr>
        <w:pStyle w:val="FirstParagraph"/>
      </w:pPr>
      <w:r>
        <w:t xml:space="preserve">In United States San Francisco, community trust is paramount. I was tasked with organizing town hall meetings to facilitate dialogue between school leadership, parents, and local business owners. These interactions taught me the nuances of conflict resolution and public relations in an educational setting. One notable project involved collaborating with local non-profits to provide after-school mentorship programs for at-risk youth in the district. Managing these partnerships required strong negotiation skills and a clear understanding of how external resources could supplement limited district budgets.</w:t>
      </w:r>
    </w:p>
    <w:bookmarkEnd w:id="24"/>
    <w:bookmarkStart w:id="25" w:name="c.-data-driven-decision-making"/>
    <w:p>
      <w:pPr>
        <w:pStyle w:val="Heading3"/>
      </w:pPr>
      <w:r>
        <w:t xml:space="preserve">C. Data-Driven Decision Making</w:t>
      </w:r>
    </w:p>
    <w:p>
      <w:pPr>
        <w:pStyle w:val="FirstParagraph"/>
      </w:pPr>
      <w:r>
        <w:t xml:space="preserve">Data literacy is a critical component of modern Education Administrator roles. I utilized various data management systems to track student performance metrics, including standardized test scores, graduation rates, and attendance records. By identifying trends and disparities across different demographic groups, I assisted senior administrators in allocating resources more effectively. For instance, we identified a need for additional support staff in specific high schools based on rising dropout risks among junior students. This analytical approach underscored the shift towards evidence-based administration in United States San Francisco.</w:t>
      </w:r>
    </w:p>
    <w:bookmarkEnd w:id="25"/>
    <w:bookmarkStart w:id="26" w:name="d.-human-resources-and-staff-development"/>
    <w:p>
      <w:pPr>
        <w:pStyle w:val="Heading3"/>
      </w:pPr>
      <w:r>
        <w:t xml:space="preserve">D. Human Resources and Staff Development</w:t>
      </w:r>
    </w:p>
    <w:p>
      <w:pPr>
        <w:pStyle w:val="FirstParagraph"/>
      </w:pPr>
      <w:r>
        <w:t xml:space="preserve">Supporting the hiring process for new teaching positions was another key responsibility. I reviewed applications, coordinated interviews, and ensured that recruitment efforts aligned with district goals for diversity and inclusion. Additionally, I helped organize professional development workshops focused on trauma-informed care—a vital skill given the diverse backgrounds of both staff and students in San Francisco. Observing these training sessions provided insight into how continuous learning supports teacher efficacy and student well-being.</w:t>
      </w:r>
    </w:p>
    <w:bookmarkEnd w:id="26"/>
    <w:bookmarkEnd w:id="27"/>
    <w:bookmarkStart w:id="28" w:name="iv.-challenges-encountered"/>
    <w:p>
      <w:pPr>
        <w:pStyle w:val="Heading2"/>
      </w:pPr>
      <w:r>
        <w:t xml:space="preserve">IV. Challenges Encountered</w:t>
      </w:r>
    </w:p>
    <w:p>
      <w:pPr>
        <w:pStyle w:val="FirstParagraph"/>
      </w:pPr>
      <w:r>
        <w:t xml:space="preserve">Navigating the bureaucratic landscape of a large district like that in United States San Francisco presented several challenges. Bureaucratic delays often slowed down the implementation of promising initiatives. Furthermore, balancing the diverse needs of various schools within a single district required careful prioritization and communication. There were instances where conflicting priorities between central administration and individual school principals created tension. Learning to navigate these interpersonal dynamics while maintaining professional objectivity was one of the most significant learning curves I experienced.</w:t>
      </w:r>
    </w:p>
    <w:p>
      <w:pPr>
        <w:pStyle w:val="BodyText"/>
      </w:pPr>
      <w:r>
        <w:t xml:space="preserve">Another challenge was managing information overload. The volume of data, emails, and meeting schedules required robust time management strategies. Developing a system to prioritize urgent tasks versus important long-term goals became essential for my productivity and mental well-being.</w:t>
      </w:r>
    </w:p>
    <w:bookmarkEnd w:id="28"/>
    <w:bookmarkStart w:id="29" w:name="Xfd29908ba409c649eb2f58696092d1fcf52ff70"/>
    <w:p>
      <w:pPr>
        <w:pStyle w:val="Heading2"/>
      </w:pPr>
      <w:r>
        <w:t xml:space="preserve">V. Professional Growth and Learning Outcomes</w:t>
      </w:r>
    </w:p>
    <w:p>
      <w:pPr>
        <w:pStyle w:val="FirstParagraph"/>
      </w:pPr>
      <w:r>
        <w:t xml:space="preserve">This internship significantly enhanced my understanding of the multifaceted role of an Education Administrator. I developed a deeper appreciation for the legal and ethical responsibilities inherent in educational leadership. The experience reinforced the importance of empathy in administration, particularly when dealing with sensitive issues affecting vulnerable student populations.</w:t>
      </w:r>
    </w:p>
    <w:p>
      <w:pPr>
        <w:pStyle w:val="BodyText"/>
      </w:pPr>
      <w:r>
        <w:t xml:space="preserve">Moreover, my analytical skills improved substantially through regular engagement with performance data. I learned to translate complex statistical findings into actionable strategies for school improvement. Soft skills such as public speaking, negotiation, and collaborative problem-solving were also refined through constant interaction with stakeholders across the United States San Francisco community.</w:t>
      </w:r>
    </w:p>
    <w:bookmarkEnd w:id="29"/>
    <w:bookmarkStart w:id="30" w:name="vi.-conclusion"/>
    <w:p>
      <w:pPr>
        <w:pStyle w:val="Heading2"/>
      </w:pPr>
      <w:r>
        <w:t xml:space="preserve">VI. Conclusion</w:t>
      </w:r>
    </w:p>
    <w:p>
      <w:pPr>
        <w:pStyle w:val="FirstParagraph"/>
      </w:pPr>
      <w:r>
        <w:t xml:space="preserve">In conclusion, my internship as an Education Administrator in United States San Francisco has been an invaluable experience that has prepared me for a future career in educational leadership. It provided a realistic glimpse into the complexities of managing educational institutions within a vibrant, diverse, and demanding urban environment. The skills acquired—ranging from policy analysis to community engagement—are directly applicable to the broader field of education administration.</w:t>
      </w:r>
    </w:p>
    <w:p>
      <w:pPr>
        <w:pStyle w:val="BodyText"/>
      </w:pPr>
      <w:r>
        <w:t xml:space="preserve">The experience solidified my commitment to advocating for equitable access to quality education for all students. As I move forward in my professional journey, I carry with me the lessons learned about resilience, strategic thinking, and the power of collaboration. This internship not only met its initial objectives but also exceeded them by exposing me to innovative practices that are shaping the future of education in San Francisco and beyond.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Administration</dc:title>
  <dc:creator/>
  <cp:keywords/>
  <dcterms:created xsi:type="dcterms:W3CDTF">2026-07-29T14:32:57Z</dcterms:created>
  <dcterms:modified xsi:type="dcterms:W3CDTF">2026-07-29T14:32:57Z</dcterms:modified>
</cp:coreProperties>
</file>

<file path=docProps/custom.xml><?xml version="1.0" encoding="utf-8"?>
<Properties xmlns="http://schemas.openxmlformats.org/officeDocument/2006/custom-properties" xmlns:vt="http://schemas.openxmlformats.org/officeDocument/2006/docPropsVTypes"/>
</file>