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br/>
      </w:r>
    </w:p>
    <w:bookmarkEnd w:id="20"/>
    <w:bookmarkStart w:id="22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br/>
      </w:r>
    </w:p>
    <w:bookmarkStart w:id="21" w:name="Xc95f0112f7e85fc0266c7ff253c0e950fdb5358"/>
    <w:p>
      <w:pPr>
        <w:pStyle w:val="Heading2"/>
      </w:pPr>
      <w:r>
        <w:t xml:space="preserve">About the Author / Internship Details (Optional Placeholder)</w:t>
      </w:r>
    </w:p>
    <w:bookmarkEnd w:id="21"/>
    <w:bookmarkEnd w:id="22"/>
    <w:bookmarkStart w:id="23" w:name="X6b84cf224b321685f1ec92a5a0357a713c9589d"/>
    <w:p>
      <w:pPr>
        <w:pStyle w:val="Heading1"/>
      </w:pPr>
      <w:r>
        <w:t xml:space="preserve">Internship Report: Environmental Engineering in Pakistan Islamabad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Institution/Company:</w:t>
      </w:r>
      <w:r>
        <w:t xml:space="preserve"> </w:t>
      </w:r>
      <w:r>
        <w:t xml:space="preserve">[Name of University or Organization], Pakistan Islamabad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3"/>
    <w:bookmarkStart w:id="25" w:name="X3926798003e0b08728a66e946511d24223e829b"/>
    <w:p>
      <w:pPr>
        <w:pStyle w:val="Heading1"/>
      </w:pPr>
      <w:r>
        <w:t xml:space="preserve">Internship Report on Environmental Engineering in Pakistan Islamabad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Table of Contents</w:t>
      </w:r>
    </w:p>
    <w:p>
      <w:pPr>
        <w:pStyle w:val="BodyText"/>
      </w:pPr>
      <w:hyperlink w:anchor="introduction">
        <w:r>
          <w:rPr>
            <w:rStyle w:val="Hyperlink"/>
          </w:rPr>
          <w:t xml:space="preserve">1. Introduction</w:t>
        </w:r>
      </w:hyperlink>
    </w:p>
    <w:bookmarkStart w:id="24" w:name="X9531edc4d5fc81999bc2cabf7225481c8ffc07f"/>
    <w:p>
      <w:pPr>
        <w:pStyle w:val="Heading2"/>
      </w:pPr>
      <w:r>
        <w:t xml:space="preserve">About the Author / Internship Details (Optional Placeholder)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Environmental Engineer - Pakistan Islamabad</dc:title>
  <dc:creator/>
  <dc:description>Comprehensive Internship Report on Environmental Engineering in Pakistan Islamabad, detailing air quality monitoring, wastewater treatment, and waste management activities.</dc:description>
  <dc:language>en</dc:language>
  <cp:keywords/>
  <dcterms:created xsi:type="dcterms:W3CDTF">2026-07-29T11:22:06Z</dcterms:created>
  <dcterms:modified xsi:type="dcterms:W3CDTF">2026-07-29T11:22:06Z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