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Berlin Financial Group GmbH</w:t>
      </w:r>
    </w:p>
    <w:bookmarkStart w:id="27" w:name="X4ca74a221bceb239d27f0896c5ea61ceeb4b836"/>
    <w:p>
      <w:pPr>
        <w:pStyle w:val="Heading1"/>
      </w:pPr>
      <w:r>
        <w:t xml:space="preserve">I. Internship Report: Financial Analyst Role in Germany Berlin</w:t>
      </w:r>
    </w:p>
    <w:bookmarkStart w:id="20" w:name="X74ae3e8f08088af2a9812604a077d6e2966036a"/>
    <w:p>
      <w:pPr>
        <w:pStyle w:val="Heading2"/>
      </w:pPr>
      <w:r>
        <w:t xml:space="preserve">I. Executive Summary and Introduction to the German Market Context</w:t>
      </w:r>
    </w:p>
    <w:p>
      <w:pPr>
        <w:pStyle w:val="FirstParagraph"/>
      </w:pPr>
      <w:r>
        <w:t xml:space="preserve">This internship report serves as a comprehensive documentation of my professional experience as a Junior Financial Analyst within the dynamic economic landscape of Germany, specifically focusing on operations based in Berlin. The primary objective of this internship was to bridge the gap between academic theoretical knowledge and practical application in high-stakes financial environments. Berlin, having evolved rapidly from its post-reunification history into Europe’s leading startup hub and a critical center for fintech innovation, offers a unique microcosm of the modern German economy. My tenure as an intern was deeply influenced by this specific geographic and cultural context, requiring me to adapt not only to complex financial modeling tasks but also to the distinct business etiquette and regulatory frameworks that define corporate life in Germany Berlin.</w:t>
      </w:r>
    </w:p>
    <w:p>
      <w:pPr>
        <w:pStyle w:val="BodyText"/>
      </w:pPr>
      <w:r>
        <w:t xml:space="preserve">The role of a Financial Analyst in this region is characterized by precision, rigorous compliance standards, and a strong emphasis on data-driven decision-making. Unlike some other international markets where agility might sometimes supersede documentation, the German business environment demands meticulous record-keeping and thorough justification for all financial projections. This report details the methodologies I employed during my internship, highlighting how the specific characteristics of working in Germany Berlin shaped my approach to financial analysis.</w:t>
      </w:r>
    </w:p>
    <w:bookmarkEnd w:id="20"/>
    <w:bookmarkStart w:id="23" w:name="X514a313a4bb170b81273ba7b27b157eea57f395"/>
    <w:p>
      <w:pPr>
        <w:pStyle w:val="Heading2"/>
      </w:pPr>
      <w:r>
        <w:t xml:space="preserve">II. Core Responsibilities and Technical Skill Application</w:t>
      </w:r>
    </w:p>
    <w:bookmarkStart w:id="21" w:name="a.-financial-modeling-and-forecasting"/>
    <w:p>
      <w:pPr>
        <w:pStyle w:val="Heading3"/>
      </w:pPr>
      <w:r>
        <w:t xml:space="preserve">A. Financial Modeling and Forecasting</w:t>
      </w:r>
    </w:p>
    <w:p>
      <w:pPr>
        <w:pStyle w:val="FirstParagraph"/>
      </w:pPr>
      <w:r>
        <w:t xml:space="preserve">A significant portion of my time as a Financial Analyst was dedicated to building and maintaining complex financial models in Microsoft Excel. These models were not merely exercises in arithmetic; they required a deep understanding of cash flow dynamics, earnings projections, and balance sheet integrity. In the context of Germany Berlin’s competitive market, our firm frequently engaged with early-stage technology companies seeking Series A or B funding. Consequently, my role involved creating sensitivity analyses to determine how various market variables would impact valuations.</w:t>
      </w:r>
    </w:p>
    <w:p>
      <w:pPr>
        <w:pStyle w:val="BodyText"/>
      </w:pPr>
      <w:r>
        <w:t xml:space="preserve">I learned to integrate historical data with forward-looking assumptions, ensuring that every projection was defensible under scrutiny. This process required an acute attention to detail, a trait highly valued in German corporate culture. For instance, when forecasting revenue for a new SaaS (Software as a Service) client based in the Kreuzberg district of Berlin, I had to account for specific regional tax incentives and labor cost structures unique to the state of Brandenburg and Berlin.</w:t>
      </w:r>
    </w:p>
    <w:bookmarkEnd w:id="21"/>
    <w:bookmarkStart w:id="22" w:name="X00c2a4d522d21d002d9996d37b8a6c9d93f07f3"/>
    <w:p>
      <w:pPr>
        <w:pStyle w:val="Heading3"/>
      </w:pPr>
      <w:r>
        <w:t xml:space="preserve">B. Regulatory Compliance and Accounting Standards</w:t>
      </w:r>
    </w:p>
    <w:p>
      <w:pPr>
        <w:pStyle w:val="FirstParagraph"/>
      </w:pPr>
      <w:r>
        <w:t xml:space="preserve">Navigating the regulatory landscape was another critical component of my internship. As a Financial Analyst in Germany, one must possess a solid understanding of HGB (Handelsgesetzbuch) – the German Commercial Code – as well as IFRS (International Financial Reporting Standards) for consolidated reporting. Working in Berlin, where many firms operate globally while remaining locally rooted, I frequently encountered scenarios requiring the reconciliation of local German accounting practices with international standards.</w:t>
      </w:r>
    </w:p>
    <w:p>
      <w:pPr>
        <w:pStyle w:val="BodyText"/>
      </w:pPr>
      <w:r>
        <w:t xml:space="preserve">I assisted senior analysts in preparing quarterly reports that adhered strictly to these regulations. This experience highlighted the importance of compliance not just as a legal obligation but as a strategic advantage. In Germany Berlin, trust and reliability are paramount; therefore, accurate and compliant financial reporting is essential for maintaining investor confidence.</w:t>
      </w:r>
    </w:p>
    <w:bookmarkEnd w:id="22"/>
    <w:bookmarkEnd w:id="23"/>
    <w:bookmarkStart w:id="24" w:name="X3dfdab7dc09ab1cc6a366c3a7e76d5c4b5cfe9a"/>
    <w:p>
      <w:pPr>
        <w:pStyle w:val="Heading2"/>
      </w:pPr>
      <w:r>
        <w:t xml:space="preserve">III. Cultural Integration and Professional Development</w:t>
      </w:r>
    </w:p>
    <w:p>
      <w:pPr>
        <w:pStyle w:val="FirstParagraph"/>
      </w:pPr>
      <w:r>
        <w:t xml:space="preserve">The experience of interning in Germany Berlin was not limited to technical tasks; it profoundly impacted my professional soft skills. The German work culture is known for its directness, punctuality, and hierarchical respect. During meetings with senior management, I observed that discussions were structured logically and focused intensely on factual evidence rather than persuasive rhetoric alone. This taught me the value of preparation and precision in communication.</w:t>
      </w:r>
    </w:p>
    <w:p>
      <w:pPr>
        <w:pStyle w:val="BodyText"/>
      </w:pPr>
      <w:r>
        <w:t xml:space="preserve">Furthermore, the multilingual environment of Berlin’s financial sector required me to adapt quickly. While English is widely spoken in the tech and finance startups prevalent in Berlin, official documentation and many internal communications were conducted in German. I made a concerted effort to improve my professional German vocabulary related to finance, which significantly enhanced my ability to collaborate with local stakeholders and understand nuanced market reports.</w:t>
      </w:r>
    </w:p>
    <w:p>
      <w:pPr>
        <w:pStyle w:val="BodyText"/>
      </w:pPr>
      <w:r>
        <w:t xml:space="preserve">I also gained insight into the collaborative yet autonomous nature of work in Germany Berlin. While teamwork was encouraged, individual accountability was strictly enforced. As an intern, I was given autonomy over specific small-scale projects but required frequent check-ins to ensure alignment with broader team goals. This balance allowed me to develop confidence in my analytical abilities while learning the importance of continuous feedback.</w:t>
      </w:r>
    </w:p>
    <w:bookmarkEnd w:id="24"/>
    <w:bookmarkStart w:id="25" w:name="iv.-challenges-and-strategic-solutions"/>
    <w:p>
      <w:pPr>
        <w:pStyle w:val="Heading2"/>
      </w:pPr>
      <w:r>
        <w:t xml:space="preserve">IV. Challenges and Strategic Solutions</w:t>
      </w:r>
    </w:p>
    <w:p>
      <w:pPr>
        <w:pStyle w:val="FirstParagraph"/>
      </w:pPr>
      <w:r>
        <w:t xml:space="preserve">One of the primary challenges I faced was the sheer volume of data available from various European markets and the need to synthesize this information into actionable insights rapidly. The fast-paced nature of Berlin’s startup ecosystem meant that financial models often needed to be updated on short notice. To address this, I developed a library of reusable Excel templates and macros that streamlined the data entry process, reducing errors and saving time.</w:t>
      </w:r>
    </w:p>
    <w:p>
      <w:pPr>
        <w:pStyle w:val="BodyText"/>
      </w:pPr>
      <w:r>
        <w:t xml:space="preserve">Another challenge was understanding the local economic nuances. Germany’s export-oriented economy means that global trade policies heavily influence local firms. I had to stay abreast of current events, such as supply chain disruptions or energy price fluctuations, and assess their impact on our clients’ bottom lines. This required proactive research and regular consultation with senior analysts who provided context that was not immediately apparent from the raw data.</w:t>
      </w:r>
    </w:p>
    <w:bookmarkEnd w:id="25"/>
    <w:bookmarkStart w:id="26" w:name="v.-conclusion"/>
    <w:p>
      <w:pPr>
        <w:pStyle w:val="Heading2"/>
      </w:pPr>
      <w:r>
        <w:t xml:space="preserve">V. Conclusion</w:t>
      </w:r>
    </w:p>
    <w:p>
      <w:pPr>
        <w:pStyle w:val="FirstParagraph"/>
      </w:pPr>
      <w:r>
        <w:t xml:space="preserve">In conclusion, my internship as a Financial Analyst in Germany Berlin has been an invaluable experience that has significantly enhanced both my technical competencies and my cultural adaptability. The rigorous analytical standards demanded by the German market, combined with the innovative energy of Berlin’s financial sector, provided a unique learning environment. I have learned to approach financial analysis with precision, compliance awareness, and strategic foresight.</w:t>
      </w:r>
    </w:p>
    <w:p>
      <w:pPr>
        <w:pStyle w:val="BodyText"/>
      </w:pPr>
      <w:r>
        <w:t xml:space="preserve">The skills acquired during this period—ranging from advanced financial modeling to cross-cultural communication—are directly transferable to future roles in international finance. The experience underscores the importance of context-specific knowledge when operating in global markets. Specifically, understanding the regulatory and cultural framework of Germany Berlin has given me a competitive edge as a financial professional. I am eager to apply these lessons moving forward, contributing effectively to organizations that operate at the intersection of traditional financial rigor and modern economic innovation.</w:t>
      </w:r>
    </w:p>
    <w:p>
      <w:pPr>
        <w:pStyle w:val="BodyText"/>
      </w:pPr>
      <w:r>
        <w:t xml:space="preserve">End of Report | Prepared for Academic and Professional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2026-07-29T04:45:48Z</dcterms:created>
  <dcterms:modified xsi:type="dcterms:W3CDTF">2026-07-29T04:45:48Z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