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Financial</w:t>
      </w:r>
      <w:r>
        <w:t xml:space="preserve"> </w:t>
      </w:r>
      <w:r>
        <w:t xml:space="preserve">Analyst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San</w:t>
      </w:r>
      <w:r>
        <w:t xml:space="preserve"> </w:t>
      </w:r>
      <w:r>
        <w:t xml:space="preserve">Francisco</w:t>
      </w:r>
    </w:p>
    <w:p>
      <w:pPr>
        <w:pStyle w:val="FirstParagraph"/>
      </w:pPr>
      <w:r>
        <w:rPr>
          <w:bCs/>
          <w:b/>
        </w:rPr>
        <w:t xml:space="preserve">[Company Name]</w:t>
      </w:r>
    </w:p>
    <w:p>
      <w:pPr>
        <w:pStyle w:val="BodyText"/>
      </w:pPr>
      <w:r>
        <w:t xml:space="preserve">This document is confidential and proprietary to [Company Name]. Unauthorized distribution is prohibited.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This report was prepared for the Department of Finance at [Company Name] as part of the internship requirements for a Financial Analyst position in United States San Francisco.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Financial Analyst in United States San Francisco</dc:title>
  <dc:creator/>
  <dc:language>en</dc:language>
  <cp:keywords/>
  <dcterms:created xsi:type="dcterms:W3CDTF">2026-09-27T16:08:08Z</dcterms:created>
  <dcterms:modified xsi:type="dcterms:W3CDTF">2026-09-27T16:08:08Z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