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p>
      <w:pPr>
        <w:pStyle w:val="FirstParagraph"/>
      </w:pPr>
      <w:r>
        <w:rPr>
          <w:bCs/>
          <w:b/>
        </w:rPr>
        <w:t xml:space="preserve">Name:</w:t>
      </w:r>
      <w:r>
        <w:t xml:space="preserve"> </w:t>
      </w:r>
      <w:r>
        <w:t xml:space="preserve">Alex Jordan</w:t>
      </w:r>
      <w:r>
        <w:br/>
      </w:r>
      <w:r>
        <w:rPr>
          <w:bCs/>
          <w:b/>
        </w:rPr>
        <w:t xml:space="preserve">Degree Program:</w:t>
      </w:r>
      <w:r>
        <w:t xml:space="preserve"> </w:t>
      </w:r>
      <w:r>
        <w:t xml:space="preserve">Master of Science in Human Resource Management</w:t>
      </w:r>
      <w:r>
        <w:br/>
      </w:r>
    </w:p>
    <w:p>
      <w:pPr>
        <w:pStyle w:val="BodyText"/>
      </w:pPr>
      <w:r>
        <w:t xml:space="preserve">Institution:</w:t>
      </w:r>
    </w:p>
    <w:bookmarkStart w:id="25" w:name="i.-introduction"/>
    <w:p>
      <w:pPr>
        <w:pStyle w:val="Heading1"/>
      </w:pPr>
      <w:r>
        <w:t xml:space="preserve">I. Introduction</w:t>
      </w:r>
    </w:p>
    <w:p>
      <w:pPr>
        <w:pStyle w:val="FirstParagraph"/>
      </w:pPr>
      <w:r>
        <w:t xml:space="preserve">The landscape of Human Resources management in Turkey Istanbul is dynamic, complex, and deeply influenced by the unique cultural and economic fabric of the region. As a rapidly developing metropolitan hub connecting Europe and Asia, Turkey Istanbul serves as a critical node for international business operations, local enterprises, and multinational corporations alike. This internship report details my five-month tenure within this vibrant sector. The primary objective was to gain practical insight into how Human Resources Managers navigate the intersection of traditional Turkish workplace values with modern global management practices. By focusing on the specific context of Turkey Istanbul, this document explores the nuances of talent acquisition, legal compliance with local labor laws, employee engagement strategies in a high-inflation environment, and the challenges of cross-cultural communication within diverse teams.</w:t>
      </w:r>
    </w:p>
    <w:bookmarkStart w:id="20" w:name="ii.-organizational-context"/>
    <w:p>
      <w:pPr>
        <w:pStyle w:val="Heading2"/>
      </w:pPr>
      <w:r>
        <w:t xml:space="preserve">II. Organizational Context</w:t>
      </w:r>
    </w:p>
    <w:p>
      <w:pPr>
        <w:pStyle w:val="FirstParagraph"/>
      </w:pPr>
      <w:r>
        <w:t xml:space="preserve">The internship was conducted at a mid-sized multinational logistics firm headquartered in the Maslak business district of Turkey Istanbul. This company operates across twelve countries, yet its regional headquarters in Turkey Istanbul manages over 500 employees from more than thirty different nationalities. The organization serves as a prime example of the dual-pressure environment faced by HR departments in major Turkish cities: maintaining global corporate standards while adhering to local labor regulations and cultural expectations. The company’s structure is hierarchical, yet it has recently undergone a transformation toward agile project teams, providing an ideal setting for observing change management within an HR framework.</w:t>
      </w:r>
    </w:p>
    <w:bookmarkEnd w:id="20"/>
    <w:bookmarkStart w:id="21" w:name="iii.-key-responsibilities-and-activities"/>
    <w:p>
      <w:pPr>
        <w:pStyle w:val="Heading2"/>
      </w:pPr>
      <w:r>
        <w:t xml:space="preserve">III. Key Responsibilities and Activities</w:t>
      </w:r>
    </w:p>
    <w:p>
      <w:pPr>
        <w:pStyle w:val="FirstParagraph"/>
      </w:pPr>
      <w:r>
        <w:t xml:space="preserve">During the internship period, I was integrated into the Talent Acquisition and Employee Relations department. My role as a Human Resources Manager intern involved several core responsibilities:</w:t>
      </w:r>
    </w:p>
    <w:p>
      <w:pPr>
        <w:numPr>
          <w:ilvl w:val="0"/>
          <w:numId w:val="1001"/>
        </w:numPr>
        <w:pStyle w:val="Compact"/>
      </w:pPr>
      <w:r>
        <w:rPr>
          <w:bCs/>
          <w:b/>
        </w:rPr>
        <w:t xml:space="preserve">Social Security Institution (SGK) Compliance:</w:t>
      </w:r>
      <w:r>
        <w:t xml:space="preserve"> </w:t>
      </w:r>
      <w:r>
        <w:t xml:space="preserve">A significant portion of my time was dedicated to understanding the complexities of Turkish social security laws. I assisted senior managers in ensuring that all new hires were correctly registered with the Social Security Institution (SGK). This process involves detailed documentation, particularly regarding visa statuses for expatriates working in Turkey Istanbul and correct classification of employment contracts.</w:t>
      </w:r>
    </w:p>
    <w:p>
      <w:pPr>
        <w:numPr>
          <w:ilvl w:val="0"/>
          <w:numId w:val="1001"/>
        </w:numPr>
        <w:pStyle w:val="Compact"/>
      </w:pPr>
      <w:r>
        <w:rPr>
          <w:bCs/>
          <w:b/>
        </w:rPr>
        <w:t xml:space="preserve">Cross-Cultural Onboarding:</w:t>
      </w:r>
      <w:r>
        <w:t xml:space="preserve"> </w:t>
      </w:r>
      <w:r>
        <w:t xml:space="preserve">I developed a localized onboarding program designed specifically for international employees relocating to Turkey Istanbul. This included guides on navigating the local healthcare system, understanding Turkish work culture, and adapting to the fast-paced business environment typical of major cities like Turkey Istanbul.</w:t>
      </w:r>
    </w:p>
    <w:p>
      <w:pPr>
        <w:numPr>
          <w:ilvl w:val="0"/>
          <w:numId w:val="1001"/>
        </w:numPr>
        <w:pStyle w:val="Compact"/>
      </w:pPr>
      <w:r>
        <w:rPr>
          <w:bCs/>
          <w:b/>
        </w:rPr>
        <w:t xml:space="preserve">Employee Relations and Dispute Resolution:</w:t>
      </w:r>
      <w:r>
        <w:t xml:space="preserve"> </w:t>
      </w:r>
      <w:r>
        <w:t xml:space="preserve">I observed how grievances were handled under the Turkish Labor Law No. 4857. This involved mediation sessions between staff members from diverse cultural backgrounds, highlighting the importance of empathy and clear communication in a multicultural setting.</w:t>
      </w:r>
    </w:p>
    <w:bookmarkEnd w:id="21"/>
    <w:bookmarkStart w:id="22" w:name="X636747056172d04e24ba1c31fb3b2b1d7210ca7"/>
    <w:p>
      <w:pPr>
        <w:pStyle w:val="Heading2"/>
      </w:pPr>
      <w:r>
        <w:t xml:space="preserve">IV. Challenges Encountered in Turkey Istanbul</w:t>
      </w:r>
    </w:p>
    <w:p>
      <w:pPr>
        <w:pStyle w:val="FirstParagraph"/>
      </w:pPr>
      <w:r>
        <w:t xml:space="preserve">The environment in Turkey Istanbul presented distinct challenges that differed significantly from HR practices observed in Western Europe or North America. One major challenge was the high turnover rate among junior staff, driven by economic fluctuations and a competitive job market in Turkey Istanbul where employees frequently switch jobs for minor salary adjustments. Another significant hurdle was navigating the bureaucratic processes required for work permits and residence permits for foreign nationals, which can be time-consuming and opaque.</w:t>
      </w:r>
    </w:p>
    <w:p>
      <w:pPr>
        <w:pStyle w:val="BodyText"/>
      </w:pPr>
      <w:r>
        <w:t xml:space="preserve">Additionally, language barriers occasionally complicated communication within mixed-nationality teams. While English served as the corporate lingua franca, understanding local nuances in Turkish business etiquette was crucial for effective relationship building with local stakeholders and vendors. The concept of "face" and hierarchical respect played a larger role in decision-making processes than anticipated, requiring a more patient and diplomatic approach from HR managers.</w:t>
      </w:r>
    </w:p>
    <w:bookmarkEnd w:id="22"/>
    <w:bookmarkStart w:id="23" w:name="Xe71ba3a4a703a6669c6a4d104cd00c28b13642e"/>
    <w:p>
      <w:pPr>
        <w:pStyle w:val="Heading2"/>
      </w:pPr>
      <w:r>
        <w:t xml:space="preserve">V. Skills Development and Professional Growth</w:t>
      </w:r>
    </w:p>
    <w:p>
      <w:pPr>
        <w:pStyle w:val="FirstParagraph"/>
      </w:pPr>
      <w:r>
        <w:t xml:space="preserve">This internship significantly enhanced my technical skills in labor law interpretation, specifically regarding the unique provisions of Turkish employment contracts. I gained proficiency in using local HR software systems tailored for the Turkish market, which integrate seamlessly with government databases for social security and tax reporting.</w:t>
      </w:r>
    </w:p>
    <w:p>
      <w:pPr>
        <w:pStyle w:val="BodyText"/>
      </w:pPr>
      <w:r>
        <w:t xml:space="preserve">On a soft-skill level, I developed greater cultural intelligence (CQ). Working in Turkey Istanbul taught me the importance of building personal relationships before engaging in formal business discussions. The concept of "muhasebe" or reciprocal obligation often influences workplace dynamics, and understanding this implicit social contract is vital for any HR professional operating in this region. Furthermore, managing stress during peak recruitment seasons helped me develop resilience and time-management skills under pressure.</w:t>
      </w:r>
    </w:p>
    <w:bookmarkEnd w:id="23"/>
    <w:bookmarkStart w:id="24" w:name="vi.-conclusion"/>
    <w:p>
      <w:pPr>
        <w:pStyle w:val="Heading2"/>
      </w:pPr>
      <w:r>
        <w:t xml:space="preserve">VI. Conclusion</w:t>
      </w:r>
    </w:p>
    <w:p>
      <w:pPr>
        <w:pStyle w:val="FirstParagraph"/>
      </w:pPr>
      <w:r>
        <w:t xml:space="preserve">In conclusion, my internship as a Human Resources Manager intern in Turkey Istanbul provided invaluable insights into the complexities of modern HR management in a emerging market context. The experience highlighted the critical balance between global standardization and local customization required to effectively manage human capital in Turkey Istanbul.</w:t>
      </w:r>
    </w:p>
    <w:p>
      <w:pPr>
        <w:pStyle w:val="BodyText"/>
      </w:pPr>
      <w:r>
        <w:t xml:space="preserve">The unique position of Turkey Istanbul as a bridge between continents is reflected not just geographically, but culturally within its workplaces. For aspiring HR professionals, understanding the specific regulatory environment of Turkish Labor Law, the socio-economic dynamics influencing employee behavior in Turkey Istanbul, and the multicultural nature of the workforce is essential. This internship has laid a solid foundation for my career, equipping me with practical skills and a nuanced perspective that will be instrumental in future roles within international Human Resources management.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2026-07-29T04:48:15Z</dcterms:created>
  <dcterms:modified xsi:type="dcterms:W3CDTF">2026-07-29T04:48:15Z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