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21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 of Intern: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Role : Industrial Engineer Intern</w:t>
      </w:r>
    </w:p>
    <w:p>
      <w:pPr>
        <w:pStyle w:val="BodyText"/>
      </w:pPr>
      <w:r>
        <w:rPr>
          <w:bCs/>
          <w:b/>
        </w:rPr>
        <w:t xml:space="preserve">Location :Birmingham , United Kingdom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Internship Report</w:t>
      </w:r>
      <w:r>
        <w:t xml:space="preserve"> </w:t>
      </w:r>
      <w:r>
        <w:t xml:space="preserve">detailing the professional experience gained during a twelve-week placement as an</w:t>
      </w:r>
    </w:p>
    <w:p>
      <w:pPr>
        <w:pStyle w:val="BodyText"/>
      </w:pP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Industrial Engineer in United Kingdom Birmingham</dc:title>
  <dc:creator/>
  <dc:language>en</dc:language>
  <cp:keywords/>
  <dcterms:created xsi:type="dcterms:W3CDTF">2026-09-27T11:13:01Z</dcterms:created>
  <dcterms:modified xsi:type="dcterms:W3CDTF">2026-09-27T11:13:01Z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