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26, 2023</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report provides a comprehensive overview of my internship experience as a journalist in Colombia Medellín. Over the course of twelve weeks, I was immersed in the dynamic media landscape of Colombia's second-largest city, gaining invaluable insights into local newsroom operations, investigative reporting techniques, and community engagement. The primary objective was to bridge academic knowledge with professional practice while contributing meaningfully to local storytelling initiatives that highlight social progress and cultural heritage in Medellín.</w:t>
      </w:r>
    </w:p>
    <w:bookmarkEnd w:id="20"/>
    <w:bookmarkStart w:id="21" w:name="ii.-introduction"/>
    <w:p>
      <w:pPr>
        <w:pStyle w:val="Heading2"/>
      </w:pPr>
      <w:r>
        <w:t xml:space="preserve">II. Introduction</w:t>
      </w:r>
    </w:p>
    <w:p>
      <w:pPr>
        <w:pStyle w:val="FirstParagraph"/>
      </w:pPr>
      <w:r>
        <w:t xml:space="preserve">Media dynamics in Colombia Medellín are unique due to the region's rapid transformation from a history of conflict to a global model of urban innovation. As an intern journalist, I was tasked with documenting this evolution through feature stories, social media content, and broadcast support. This section outlines my daily responsibilities and the broader context of working within Colombian journalistic standards.</w:t>
      </w:r>
    </w:p>
    <w:bookmarkEnd w:id="21"/>
    <w:bookmarkStart w:id="22" w:name="iii.-daily-activities"/>
    <w:p>
      <w:pPr>
        <w:pStyle w:val="Heading2"/>
      </w:pPr>
      <w:r>
        <w:t xml:space="preserve">III. Daily Activities</w:t>
      </w:r>
    </w:p>
    <w:p>
      <w:pPr>
        <w:pStyle w:val="FirstParagraph"/>
      </w:pPr>
      <w:r>
        <w:t xml:space="preserve">My role as a journalist involved extensive fieldwork in neighborhoods like Comuna 13 and El Poblado to capture diverse perspectives on urban development. Key activities included conducting interviews with local community leaders, fact-checking news stories for major regional outlets, and drafting articles about sustainable tourism initiatives. I also assisted senior editors in curating digital content that resonates with both domestic audiences in Colombia Medellín and international readers interested in Latin American affairs.</w:t>
      </w:r>
    </w:p>
    <w:bookmarkEnd w:id="22"/>
    <w:bookmarkStart w:id="23" w:name="iv.-challenges-encountered"/>
    <w:p>
      <w:pPr>
        <w:pStyle w:val="Heading2"/>
      </w:pPr>
      <w:r>
        <w:t xml:space="preserve">IV. Challenges Encountered</w:t>
      </w:r>
    </w:p>
    <w:p>
      <w:pPr>
        <w:pStyle w:val="FirstParagraph"/>
      </w:pPr>
      <w:r>
        <w:t xml:space="preserve">Operating as a journalist required navigating complex ethical considerations, particularly regarding safety and objectivity. One significant challenge involved balancing the need for sensational headlines with the responsibility to portray Colombia Medellín's communities accurately and respectfully. Language barriers initially hindered effective communication in certain rural outskirts of Medellín, necessitating additional training in local slang and dialects.</w:t>
      </w:r>
    </w:p>
    <w:bookmarkEnd w:id="23"/>
    <w:bookmarkStart w:id="24" w:name="v.-skill-development"/>
    <w:p>
      <w:pPr>
        <w:pStyle w:val="Heading2"/>
      </w:pPr>
      <w:r>
        <w:t xml:space="preserve">V. Skill Development</w:t>
      </w:r>
    </w:p>
    <w:p>
      <w:pPr>
        <w:pStyle w:val="FirstParagraph"/>
      </w:pPr>
      <w:r>
        <w:t xml:space="preserve">This internship significantly enhanced my technical abilities as a journalist, including proficiency in data journalism tools and multimedia editing software. Furthermore, I developed critical soft skills such as adaptability under pressure and cross-cultural communication within Colombia Medellín's diverse social fabric.</w:t>
      </w:r>
    </w:p>
    <w:bookmarkEnd w:id="24"/>
    <w:bookmarkStart w:id="25" w:name="vi.-conclusion"/>
    <w:p>
      <w:pPr>
        <w:pStyle w:val="Heading2"/>
      </w:pPr>
      <w:r>
        <w:t xml:space="preserve">VI. Conclusion</w:t>
      </w:r>
    </w:p>
    <w:p>
      <w:pPr>
        <w:pStyle w:val="FirstParagraph"/>
      </w:pPr>
      <w:r>
        <w:t xml:space="preserve">In conclusion, this internship has profoundly shaped my understanding of modern journalism in Colombia Medellín. The experience underscores the importance of ethical reporting and community engagement in fostering societal progress.</w:t>
      </w:r>
    </w:p>
    <w:p>
      <w:r>
        <w:pict>
          <v:rect style="width:0;height:1.5pt" o:hralign="center" o:hrstd="t" o:hr="t"/>
        </w:pict>
      </w:r>
    </w:p>
    <w:p>
      <w:pPr>
        <w:pStyle w:val="FirstParagraph"/>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Colombia Medellín</dc:title>
  <dc:creator/>
  <dc:language>en</dc:language>
  <cp:keywords/>
  <dcterms:created xsi:type="dcterms:W3CDTF">2026-07-30T07:08:56Z</dcterms:created>
  <dcterms:modified xsi:type="dcterms:W3CDTF">2026-07-30T07:08:56Z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