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Bangladesh</w:t>
      </w:r>
      <w:r>
        <w:t xml:space="preserve"> </w:t>
      </w:r>
      <w:r>
        <w:t xml:space="preserve">Dhaka</w:t>
      </w:r>
    </w:p>
    <w:bookmarkStart w:id="30" w:name="internship-report-on-judicial-processes"/>
    <w:p>
      <w:pPr>
        <w:pStyle w:val="Heading1"/>
      </w:pPr>
      <w:r>
        <w:t xml:space="preserve">INTERNSHIP REPORT ON JUDICIAL PROCESSES</w:t>
      </w:r>
    </w:p>
    <w:p>
      <w:pPr>
        <w:pStyle w:val="FirstParagraph"/>
      </w:pPr>
      <w:r>
        <w:rPr>
          <w:bCs/>
          <w:b/>
        </w:rPr>
        <w:t xml:space="preserve">Focal Point:</w:t>
      </w:r>
      <w:r>
        <w:t xml:space="preserve">The Judiciary in Bangladesh Dhaka</w:t>
      </w:r>
      <w:r>
        <w:br/>
      </w:r>
      <w:r>
        <w:rPr>
          <w:bCs/>
          <w:b/>
        </w:rPr>
        <w:t xml:space="preserve">Date:</w:t>
      </w:r>
      <w:r>
        <w:t xml:space="preserve">[Insert Date]</w:t>
      </w:r>
      <w:r>
        <w:br/>
      </w:r>
      <w:r>
        <w:rPr>
          <w:bCs/>
          <w:b/>
        </w:rPr>
        <w:t xml:space="preserve">Intern Name:</w:t>
      </w:r>
      <w:r>
        <w:t xml:space="preserve">[Insert Name]</w:t>
      </w:r>
      <w:r>
        <w:br/>
      </w:r>
    </w:p>
    <w:p>
      <w:pPr>
        <w:pStyle w:val="BodyText"/>
      </w:pPr>
      <w:r>
        <w:t xml:space="preserve">Institution/Organization:[Insert Organization]</w:t>
      </w:r>
    </w:p>
    <w:bookmarkStart w:id="20" w:name="executive-summary"/>
    <w:p>
      <w:pPr>
        <w:pStyle w:val="Heading2"/>
      </w:pPr>
      <w:r>
        <w:t xml:space="preserve">1. Executive Summary</w:t>
      </w:r>
    </w:p>
    <w:p>
      <w:pPr>
        <w:pStyle w:val="FirstParagraph"/>
      </w:pPr>
      <w:r>
        <w:t xml:space="preserve">This Internship Report outlines the comprehensive observations, academic learnings, and practical experiences gained during a structured internship program focused on the judiciary system in Bangladesh Dhaka. The primary objective of this report is to analyze the multifaceted role of a Judge within the complex legal framework of Bangladesh. By observing court proceedings, analyzing case files, and engaging with legal professionals in Bangladesh Dhaka, this report provides critical insights into how a Judge interprets statutes upholds constitutional mandates, and manages the overwhelming backlog of litigation characteristic of South Asian judicial systems.</w:t>
      </w:r>
    </w:p>
    <w:p>
      <w:pPr>
        <w:pStyle w:val="BodyText"/>
      </w:pPr>
      <w:r>
        <w:t xml:space="preserve">The internship highlighted that the position of a Judge is not merely an administrative function but a profound societal responsibility. In Bangladesh Dhaka, where population density and legal awareness are rapidly evolving, the Judge serves as the ultimate arbiter between state power and individual rights. This document details the procedural mechanics of justice delivery in Bangladesh Dhaka and reflects on how modern technology and judicial reform initiatives are attempting to streamline these processes.</w:t>
      </w:r>
    </w:p>
    <w:bookmarkEnd w:id="20"/>
    <w:bookmarkStart w:id="21" w:name="introduction"/>
    <w:p>
      <w:pPr>
        <w:pStyle w:val="Heading2"/>
      </w:pPr>
      <w:r>
        <w:t xml:space="preserve">2. Introduction</w:t>
      </w:r>
    </w:p>
    <w:p>
      <w:pPr>
        <w:pStyle w:val="FirstParagraph"/>
      </w:pPr>
      <w:r>
        <w:t xml:space="preserve">The judiciary is often described as the guardian of the Constitution. In Bangladesh Dhaka, this guardianship is exercised under a hierarchical structure comprising the Supreme Court and subordinate courts. The internship was designed to bridge the gap between theoretical legal knowledge acquired in academia and the pragmatic realities faced by a Judge in daily practice.</w:t>
      </w:r>
    </w:p>
    <w:p>
      <w:pPr>
        <w:pStyle w:val="BodyText"/>
      </w:pPr>
      <w:r>
        <w:t xml:space="preserve">Bangladesh Dhaka serves as the administrative capital of Bangladesh, housing key high court benches, district courts, and specialized tribunals. Consequently, observing a Judge operating within this specific geographical context provides unique insights into urban-centric legal challenges. The report aims to explore how a Judge navigates procedural laws such as the Code of Civil Procedure (CPC) and the Code of Criminal Procedure (CrPC), while simultaneously addressing substantive issues related to human rights, commercial disputes, and criminal liability.</w:t>
      </w:r>
    </w:p>
    <w:bookmarkEnd w:id="21"/>
    <w:bookmarkStart w:id="22" w:name="objectives-of-the-internship"/>
    <w:p>
      <w:pPr>
        <w:pStyle w:val="Heading2"/>
      </w:pPr>
      <w:r>
        <w:t xml:space="preserve">3. Objectives of the Internship</w:t>
      </w:r>
    </w:p>
    <w:p>
      <w:pPr>
        <w:numPr>
          <w:ilvl w:val="0"/>
          <w:numId w:val="1001"/>
        </w:numPr>
        <w:pStyle w:val="Compact"/>
      </w:pPr>
      <w:r>
        <w:t xml:space="preserve">To understand the daily workflow and responsibilities assigned to a Judge in Bangladesh Dhaka.</w:t>
      </w:r>
    </w:p>
    <w:p>
      <w:pPr>
        <w:numPr>
          <w:ilvl w:val="0"/>
          <w:numId w:val="1001"/>
        </w:numPr>
        <w:pStyle w:val="Compact"/>
      </w:pPr>
      <w:r>
        <w:t xml:space="preserve">To analyze the procedural aspects of case management, including scheduling, hearing durations, and judgment writing.</w:t>
      </w:r>
    </w:p>
    <w:p>
      <w:pPr>
        <w:numPr>
          <w:ilvl w:val="0"/>
          <w:numId w:val="1001"/>
        </w:numPr>
        <w:pStyle w:val="Compact"/>
      </w:pPr>
      <w:r>
        <w:t xml:space="preserve">To observe how legal precedents set by higher courts influence the decisions of lower-level Judges in Bangladesh Dhaka.</w:t>
      </w:r>
    </w:p>
    <w:p>
      <w:pPr>
        <w:numPr>
          <w:ilvl w:val="0"/>
          <w:numId w:val="1001"/>
        </w:numPr>
        <w:pStyle w:val="Compact"/>
      </w:pPr>
      <w:r>
        <w:t xml:space="preserve">To identify systemic challenges faced by a Judge regarding case backlog and resource allocation in Bangladesh Dhaka.</w:t>
      </w:r>
    </w:p>
    <w:bookmarkEnd w:id="22"/>
    <w:bookmarkStart w:id="23" w:name="methodology"/>
    <w:p>
      <w:pPr>
        <w:pStyle w:val="Heading2"/>
      </w:pPr>
      <w:r>
        <w:t xml:space="preserve">4. Methodology</w:t>
      </w:r>
    </w:p>
    <w:p>
      <w:pPr>
        <w:pStyle w:val="FirstParagraph"/>
      </w:pPr>
      <w:r>
        <w:t xml:space="preserve">Data for this report was collected through direct observation of court proceedings, interviews with senior legal practitioners, and extensive review of court records in Bangladesh Dhaka. The internship involved shadowing a Judge at the District Court level, providing a ground-level view of how justice is administered to common citizens. Additionally, secondary data from law commission reports and judicial statistics pertaining to Bangladesh Dhaka were analyzed to contextualize personal observations.</w:t>
      </w:r>
    </w:p>
    <w:bookmarkEnd w:id="23"/>
    <w:bookmarkStart w:id="24" w:name="Xbec3fb55cf2077cc6381bb4fe8d36886c677cbc"/>
    <w:p>
      <w:pPr>
        <w:pStyle w:val="Heading2"/>
      </w:pPr>
      <w:r>
        <w:t xml:space="preserve">5. The Role of the Judge in Bangladesh Dhaka</w:t>
      </w:r>
    </w:p>
    <w:p>
      <w:pPr>
        <w:pStyle w:val="FirstParagraph"/>
      </w:pPr>
      <w:r>
        <w:rPr>
          <w:bCs/>
          <w:b/>
        </w:rPr>
        <w:t xml:space="preserve">a) Adjudication and Impartiality:</w:t>
      </w:r>
      <w:r>
        <w:br/>
      </w:r>
      <w:r>
        <w:t xml:space="preserve">The primary duty of a Judge is impartial adjudication. In the bustling environment of Bangladesh Dhaka, Judges are often subjected to external pressures from political entities, media scrutiny, and public opinion. The internship revealed that maintaining absolute neutrality requires immense professional integrity. A Judge must strictly adhere to the principles of natural justice (*audi alteram partem*), ensuring that both parties in a dispute have an equal opportunity to present their case.</w:t>
      </w:r>
    </w:p>
    <w:p>
      <w:pPr>
        <w:pStyle w:val="BodyText"/>
      </w:pPr>
      <w:r>
        <w:rPr>
          <w:bCs/>
          <w:b/>
        </w:rPr>
        <w:t xml:space="preserve">b) Case Management:</w:t>
      </w:r>
      <w:r>
        <w:br/>
      </w:r>
      <w:r>
        <w:t xml:space="preserve">Given the massive volume of cases in Bangladesh Dhaka, a significant portion of a Judge’s time is dedicated to case management. This involves fixing dates for arguments, managing lists of adjourned applications, and ensuring that cases do not linger indefinitely. The internship highlighted the introduction of "fast-track" courts in Bangladesh Dhaka to handle specific categories of crimes efficiently.</w:t>
      </w:r>
    </w:p>
    <w:p>
      <w:pPr>
        <w:pStyle w:val="BodyText"/>
      </w:pPr>
      <w:r>
        <w:rPr>
          <w:bCs/>
          <w:b/>
        </w:rPr>
        <w:t xml:space="preserve">c) Interpretation of Law:</w:t>
      </w:r>
      <w:r>
        <w:br/>
      </w:r>
      <w:r>
        <w:t xml:space="preserve">Judges in Bangladesh Dhaka frequently encounter ambiguities in statutory language. It is the Judge’s role to interpret these laws in a manner consistent with the spirit of the 1972 Constitution. This often involves balancing conflicting interests, such as individual liberty versus public security, particularly in criminal matters.</w:t>
      </w:r>
    </w:p>
    <w:bookmarkEnd w:id="24"/>
    <w:bookmarkStart w:id="25" w:name="challenges-faced-by-judges"/>
    <w:p>
      <w:pPr>
        <w:pStyle w:val="Heading2"/>
      </w:pPr>
      <w:r>
        <w:t xml:space="preserve">6. Challenges Faced by Judges</w:t>
      </w:r>
    </w:p>
    <w:p>
      <w:pPr>
        <w:pStyle w:val="FirstParagraph"/>
      </w:pPr>
      <w:r>
        <w:rPr>
          <w:bCs/>
          <w:b/>
        </w:rPr>
        <w:t xml:space="preserve">a) Massive Case Backlog:</w:t>
      </w:r>
      <w:r>
        <w:br/>
      </w:r>
      <w:r>
        <w:t xml:space="preserve">One of the most pressing issues observed during the internship was the sheer number of pending cases in Bangladesh Dhaka. Judges often handle dozens of hearings per day, leading to abbreviated arguments and potential compromises on thoroughness. This backlog is a structural issue affecting every tier of the judiciary in Bangladesh Dhaka.</w:t>
      </w:r>
    </w:p>
    <w:p>
      <w:pPr>
        <w:pStyle w:val="BodyText"/>
      </w:pPr>
      <w:r>
        <w:rPr>
          <w:bCs/>
          <w:b/>
        </w:rPr>
        <w:t xml:space="preserve">b) Infrastructure and Resources:</w:t>
      </w:r>
      <w:r>
        <w:br/>
      </w:r>
      <w:r>
        <w:t xml:space="preserve">While improvements have been made, many courts in Bangladesh Dhaka still struggle with inadequate infrastructure, lack of digital integration, and insufficient staff support. For a Judge to deliver high-quality judgments, comprehensive access to legal databases and efficient court clerks is essential.</w:t>
      </w:r>
    </w:p>
    <w:p>
      <w:pPr>
        <w:pStyle w:val="BodyText"/>
      </w:pPr>
      <w:r>
        <w:rPr>
          <w:bCs/>
          <w:b/>
        </w:rPr>
        <w:t xml:space="preserve">c) Security Concerns:</w:t>
      </w:r>
      <w:r>
        <w:br/>
      </w:r>
      <w:r>
        <w:t xml:space="preserve">Judges presiding over high-profile cases in Bangladesh Dhaka often require heightened security measures due to threats from litigants or organized crime syndicates. This aspect of the job adds a layer of complexity that goes beyond pure jurisprudence.</w:t>
      </w:r>
    </w:p>
    <w:bookmarkEnd w:id="25"/>
    <w:bookmarkStart w:id="26" w:name="X4ee39888d04334b7713e37808596b0981d5e08f"/>
    <w:p>
      <w:pPr>
        <w:pStyle w:val="Heading2"/>
      </w:pPr>
      <w:r>
        <w:t xml:space="preserve">7. Observations on Technological Integration</w:t>
      </w:r>
    </w:p>
    <w:p>
      <w:pPr>
        <w:pStyle w:val="FirstParagraph"/>
      </w:pPr>
      <w:r>
        <w:t xml:space="preserve">A significant portion of the internship focused on recent digitization efforts in Bangladesh Dhaka. The implementation of Case Management Systems (CMS) by the Supreme Court has begun to trickle down to lower courts. This technology assists a Judge in tracking case histories, retrieving precedents, and drafting judgments more efficiently. However, digital literacy among older legal practitioners remains a barrier in Bangladesh Dhaka.</w:t>
      </w:r>
    </w:p>
    <w:bookmarkEnd w:id="26"/>
    <w:bookmarkStart w:id="27" w:name="recommendations"/>
    <w:p>
      <w:pPr>
        <w:pStyle w:val="Heading2"/>
      </w:pPr>
      <w:r>
        <w:t xml:space="preserve">8. Recommendations</w:t>
      </w:r>
    </w:p>
    <w:p>
      <w:pPr>
        <w:numPr>
          <w:ilvl w:val="0"/>
          <w:numId w:val="1002"/>
        </w:numPr>
        <w:pStyle w:val="Compact"/>
      </w:pPr>
      <w:r>
        <w:rPr>
          <w:bCs/>
          <w:b/>
        </w:rPr>
        <w:t xml:space="preserve">Automation of Processes:</w:t>
      </w:r>
      <w:r>
        <w:t xml:space="preserve">The judiciary in Bangladesh Dhaka should accelerate the adoption of AI-driven tools for preliminary case screening to reduce the burden on a Judge.</w:t>
      </w:r>
    </w:p>
    <w:p>
      <w:pPr>
        <w:numPr>
          <w:ilvl w:val="0"/>
          <w:numId w:val="1002"/>
        </w:numPr>
        <w:pStyle w:val="Compact"/>
      </w:pPr>
      <w:r>
        <w:rPr>
          <w:bCs/>
          <w:b/>
        </w:rPr>
        <w:t xml:space="preserve">Judicial Training:</w:t>
      </w:r>
      <w:r>
        <w:t xml:space="preserve">Continuous professional development workshops for a Judge are necessary, focusing on modern legal trends, cyber law, and mental health management.</w:t>
      </w:r>
    </w:p>
    <w:p>
      <w:pPr>
        <w:numPr>
          <w:ilvl w:val="0"/>
          <w:numId w:val="1002"/>
        </w:numPr>
        <w:pStyle w:val="Compact"/>
      </w:pPr>
      <w:r>
        <w:rPr>
          <w:bCs/>
          <w:b/>
        </w:rPr>
        <w:t xml:space="preserve">Plea Bargaining Expansion:</w:t>
      </w:r>
      <w:r>
        <w:t xml:space="preserve">In Bangladesh Dhaka, the scope of plea bargaining should be expanded responsibly to reduce the criminal backlog without compromising justice.</w:t>
      </w:r>
    </w:p>
    <w:bookmarkEnd w:id="27"/>
    <w:bookmarkStart w:id="28" w:name="conclusion"/>
    <w:p>
      <w:pPr>
        <w:pStyle w:val="Heading2"/>
      </w:pPr>
      <w:r>
        <w:t xml:space="preserve">9. Conclusion</w:t>
      </w:r>
    </w:p>
    <w:p>
      <w:pPr>
        <w:pStyle w:val="FirstParagraph"/>
      </w:pPr>
      <w:r>
        <w:t xml:space="preserve">The internship regarding the role of a Judge in Bangladesh Dhaka was an enlightening experience that underscored the gravity and complexity of judicial service. It became evident that a Judge is not just an interpreter of laws but a pivotal figure in maintaining social order and democratic stability in Bangladesh Dhaka. The challenges are immense, ranging from administrative bottlenecks to societal pressures. However, with ongoing reforms and a commitment to transparency, the judiciary continues to evolve.</w:t>
      </w:r>
    </w:p>
    <w:p>
      <w:pPr>
        <w:pStyle w:val="BodyText"/>
      </w:pPr>
      <w:r>
        <w:t xml:space="preserve">This report serves as a testament to the resilience of the legal system in Bangladesh Dhaka. It reinforces the need for sustained support for judges and legal professionals who strive daily to deliver justice. Future interns focusing on Bangladesh Dhaka should prioritize understanding both the procedural mechanics and the human elements involved in judicial decision-making.</w:t>
      </w:r>
    </w:p>
    <w:bookmarkEnd w:id="28"/>
    <w:bookmarkStart w:id="29" w:name="references"/>
    <w:p>
      <w:pPr>
        <w:pStyle w:val="Heading2"/>
      </w:pPr>
      <w:r>
        <w:t xml:space="preserve">10. References</w:t>
      </w:r>
    </w:p>
    <w:p>
      <w:pPr>
        <w:pStyle w:val="FirstParagraph"/>
      </w:pPr>
      <w:r>
        <w:t xml:space="preserve">- Constitution of the People's Republic of Bangladesh</w:t>
      </w:r>
      <w:r>
        <w:br/>
      </w:r>
      <w:r>
        <w:t xml:space="preserve">- Code of Criminal Procedure, 1898 (Amended)</w:t>
      </w:r>
      <w:r>
        <w:br/>
      </w:r>
      <w:r>
        <w:t xml:space="preserve">- Reports from the Law Commission of Bangladesh</w:t>
      </w:r>
      <w:r>
        <w:br/>
      </w:r>
      <w:r>
        <w:t xml:space="preserve">- Annual Judicial Statistics published by the Supreme Court Judiciary,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and Challenges of the Judge in Bangladesh Dhaka</dc:title>
  <dc:creator/>
  <dc:language>en</dc:language>
  <cp:keywords/>
  <dcterms:created xsi:type="dcterms:W3CDTF">2026-07-29T12:29:20Z</dcterms:created>
  <dcterms:modified xsi:type="dcterms:W3CDTF">2026-07-29T12:29:20Z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