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Belgium</w:t>
      </w:r>
      <w:r>
        <w:t xml:space="preserve"> </w:t>
      </w:r>
      <w:r>
        <w:t xml:space="preserve">Brussels</w:t>
      </w:r>
    </w:p>
    <w:bookmarkStart w:id="28" w:name="internship-report"/>
    <w:p>
      <w:pPr>
        <w:pStyle w:val="Heading1"/>
      </w:pPr>
      <w:r>
        <w:t xml:space="preserve">Internship Report</w:t>
      </w:r>
    </w:p>
    <w:bookmarkStart w:id="20" w:name="X7ef8f96c06ce035a7b9736457213df94a6282d3"/>
    <w:p>
      <w:pPr>
        <w:pStyle w:val="Heading2"/>
      </w:pPr>
      <w:r>
        <w:t xml:space="preserve">Judicial Analysis and Professional Development in Belgium Brussels</w:t>
      </w:r>
    </w:p>
    <w:p>
      <w:pPr>
        <w:pStyle w:val="FirstParagraph"/>
      </w:pPr>
      <w:r>
        <w:br/>
      </w:r>
    </w:p>
    <w:p>
      <w:pPr>
        <w:pStyle w:val="BodyText"/>
      </w:pPr>
      <w:r>
        <w:rPr>
          <w:bCs/>
          <w:b/>
        </w:rPr>
        <w:t xml:space="preserve">Date:</w:t>
      </w:r>
    </w:p>
    <w:p>
      <w:pPr>
        <w:pStyle w:val="BodyText"/>
      </w:pPr>
      <w:r>
        <w:t xml:space="preserve">[Insert Date]</w:t>
      </w:r>
    </w:p>
    <w:p>
      <w:pPr>
        <w:pStyle w:val="BodyText"/>
      </w:pPr>
      <w:r>
        <w:br/>
      </w:r>
    </w:p>
    <w:p>
      <w:pPr>
        <w:pStyle w:val="BodyText"/>
      </w:pPr>
      <w:r>
        <w:rPr>
          <w:bCs/>
          <w:b/>
        </w:rPr>
        <w:t xml:space="preserve">Name:</w:t>
      </w:r>
    </w:p>
    <w:p>
      <w:pPr>
        <w:pStyle w:val="BodyText"/>
      </w:pPr>
      <w:r>
        <w:t xml:space="preserve">[Insert Name]</w:t>
      </w:r>
    </w:p>
    <w:p>
      <w:pPr>
        <w:pStyle w:val="BodyText"/>
      </w:pPr>
      <w:r>
        <w:t xml:space="preserve">(Intern)</w:t>
      </w:r>
      <w:r>
        <w:t xml:space="preserve"> </w:t>
      </w:r>
      <w:r>
        <w:rPr>
          <w:bCs/>
          <w:b/>
        </w:rPr>
        <w:t xml:space="preserve">Supervisor:</w:t>
      </w:r>
      <w:r>
        <w:rPr>
          <w:bCs/>
          <w:b/>
        </w:rPr>
        <w:t xml:space="preserve"> </w:t>
      </w:r>
      <w:r>
        <w:rPr>
          <w:bCs/>
          <w:b/>
        </w:rPr>
        <w:t xml:space="preserve">[Insert Supervisor's Name]</w:t>
      </w:r>
      <w:r>
        <w:rPr>
          <w:bCs/>
          <w:b/>
        </w:rPr>
        <w:t xml:space="preserve"> </w:t>
      </w:r>
      <w:r>
        <w:rPr>
          <w:bCs/>
          <w:b/>
        </w:rPr>
        <w:t xml:space="preserve">(Judge at the Court of First Instance)</w:t>
      </w:r>
    </w:p>
    <w:bookmarkEnd w:id="20"/>
    <w:bookmarkStart w:id="21" w:name="i.-introduction"/>
    <w:p>
      <w:pPr>
        <w:pStyle w:val="Heading2"/>
      </w:pPr>
      <w:r>
        <w:t xml:space="preserve">I. Introduction</w:t>
      </w:r>
    </w:p>
    <w:p>
      <w:pPr>
        <w:pStyle w:val="FirstParagraph"/>
      </w:pPr>
      <w:r>
        <w:t xml:space="preserve">P&gt;This report details a comprehensive</w:t>
      </w:r>
      <w:r>
        <w:t xml:space="preserve"> </w:t>
      </w:r>
      <w:r>
        <w:rPr>
          <w:bCs/>
          <w:b/>
        </w:rPr>
        <w:t xml:space="preserve">internship</w:t>
      </w:r>
    </w:p>
    <w:p>
      <w:pPr>
        <w:pStyle w:val="BodyText"/>
      </w:pPr>
      <w:r>
        <w:t xml:space="preserve">This document serves as a formal summary of my professional training and academic observations during my recent</w:t>
      </w:r>
      <w:r>
        <w:t xml:space="preserve"> </w:t>
      </w:r>
      <w:r>
        <w:rPr>
          <w:bCs/>
          <w:b/>
        </w:rPr>
        <w:t xml:space="preserve">Internship ReportJudge</w:t>
      </w:r>
      <w:r>
        <w:t xml:space="preserve">. This experience took place within the vibrant legal hub of Belgium Brussels&lt; /p&gt;</w:t>
      </w:r>
    </w:p>
    <w:bookmarkEnd w:id="21"/>
    <w:bookmarkStart w:id="22" w:name="Xa2622c4ec03a33dd5e66105bf739edd0640ad2b"/>
    <w:p>
      <w:pPr>
        <w:pStyle w:val="Heading2"/>
      </w:pPr>
      <w:r>
        <w:t xml:space="preserve">II. Institutional Context: The Legal Landscape in Belgium Brussels</w:t>
      </w:r>
    </w:p>
    <w:p>
      <w:pPr>
        <w:pStyle w:val="FirstParagraph"/>
      </w:pPr>
      <w:r>
        <w:t xml:space="preserve">P&gt;The city of Belgium Brussels is not only the capital of Belgium but also de facto the capital of the European Union. This dual status creates a unique and complex legal environment that was central to my</w:t>
      </w:r>
      <w:r>
        <w:t xml:space="preserve"> </w:t>
      </w:r>
      <w:r>
        <w:rPr>
          <w:bCs/>
          <w:b/>
        </w:rPr>
        <w:t xml:space="preserve">Internship Report</w:t>
      </w:r>
      <w:r>
        <w:t xml:space="preserve">. As an intern, I was placed within a specific judicial district in Belgium Brussels, which allowed me to observe how local jurisprudence intersects with national laws and European regulations. The density of international courts, including the Court of Justice of the European Union (CJEU) located in close proximity, meant that my observations were frequently informed by supranational legal frameworks.</w:t>
      </w:r>
      <w:r>
        <w:br/>
      </w:r>
      <w:r>
        <w:t xml:space="preserve">Understanding the role of a</w:t>
      </w:r>
      <w:r>
        <w:t xml:space="preserve"> </w:t>
      </w:r>
      <w:r>
        <w:rPr>
          <w:bCs/>
          <w:b/>
        </w:rPr>
        <w:t xml:space="preserve">Judge</w:t>
      </w:r>
      <w:r>
        <w:t xml:space="preserve"> </w:t>
      </w:r>
      <w:r>
        <w:t xml:space="preserve">in this specific context required more than just knowledge of national penal or civil codes. It necessitated an appreciation for the multilingual nature of the judiciary. In Belgium Brussels, proceedings can occur in Dutch or French, reflecting the bilingual character of the region. My internship report details how linguistic precision is paramount when a</w:t>
      </w:r>
      <w:r>
        <w:t xml:space="preserve"> </w:t>
      </w:r>
      <w:r>
        <w:rPr>
          <w:bCs/>
          <w:b/>
        </w:rPr>
        <w:t xml:space="preserve">Judge</w:t>
      </w:r>
      <w:r>
        <w:t xml:space="preserve"> </w:t>
      </w:r>
      <w:r>
        <w:t xml:space="preserve">interacts with litigants, lawyers, and junior staff members from diverse backgrounds.</w:t>
      </w:r>
      <w:r>
        <w:br/>
      </w:r>
    </w:p>
    <w:bookmarkEnd w:id="22"/>
    <w:bookmarkStart w:id="23" w:name="X7beb0ea95351d3c8ef0d7102b487ac11bb31529"/>
    <w:p>
      <w:pPr>
        <w:pStyle w:val="Heading2"/>
      </w:pPr>
      <w:r>
        <w:t xml:space="preserve">III. Core Responsibilities and Observations</w:t>
      </w:r>
    </w:p>
    <w:p>
      <w:pPr>
        <w:pStyle w:val="FirstParagraph"/>
      </w:pPr>
      <w:r>
        <w:t xml:space="preserve">P&gt;A significant portion of this</w:t>
      </w:r>
      <w:r>
        <w:t xml:space="preserve"> </w:t>
      </w:r>
      <w:r>
        <w:rPr>
          <w:bCs/>
          <w:b/>
        </w:rPr>
        <w:t xml:space="preserve">Internship Reportis dedicated to analyzing the daily activities of the judiciary in Belgium Brussels. While interns cannot adjudicate cases or issue binding rulings, we are granted privileged access to observe hearings, draft preliminary documents, and analyze judicial reasoning.</w:t>
      </w:r>
      <w:r>
        <w:br/>
      </w:r>
      <w:r>
        <w:rPr>
          <w:bCs/>
          <w:b/>
        </w:rPr>
        <w:t xml:space="preserve">The most profound insight gained during this period was observing how a</w:t>
      </w:r>
      <w:r>
        <w:rPr>
          <w:bCs/>
          <w:b/>
        </w:rPr>
        <w:t xml:space="preserve"> </w:t>
      </w:r>
      <w:r>
        <w:rPr>
          <w:bCs/>
          <w:b/>
          <w:bCs/>
          <w:b/>
        </w:rPr>
        <w:t xml:space="preserve">Judge manages the balance between procedural efficiency and the protection of fundamental rights. In many civil proceedings within Belgium Brussels, judges act as active managers of the case timeline. This inquisitorial aspect of the Belgian system differs significantly from adversarial systems seen in other jurisdictions. I observed several sessions where a</w:t>
      </w:r>
      <w:r>
        <w:rPr>
          <w:bCs/>
          <w:b/>
          <w:bCs/>
          <w:b/>
        </w:rPr>
        <w:t xml:space="preserve"> </w:t>
      </w:r>
      <w:r>
        <w:rPr>
          <w:bCs/>
          <w:b/>
          <w:bCs/>
          <w:b/>
          <w:bCs/>
          <w:b/>
        </w:rPr>
        <w:t xml:space="preserve">Judge played a pivotal role in clarifying facts, asking questions to witnesses, and ensuring that both parties had an equal opportunity to present their arguments.</w:t>
      </w:r>
      <w:r>
        <w:br/>
      </w:r>
      <w:r>
        <w:rPr>
          <w:bCs/>
          <w:b/>
          <w:bCs/>
          <w:b/>
          <w:bCs/>
          <w:b/>
        </w:rPr>
        <w:t xml:space="preserve">Furthermore, my internship report highlights the immense workload faced by judges in Belgium Brussels. The capital city is densely populated and serves as a commercial hub for Europe. Consequently, courts face high volumes of cases ranging from complex commercial disputes to urgent family law matters. Observing how a seasoned</w:t>
      </w:r>
      <w:r>
        <w:rPr>
          <w:bCs/>
          <w:b/>
          <w:bCs/>
          <w:b/>
          <w:bCs/>
          <w:b/>
        </w:rPr>
        <w:t xml:space="preserve"> </w:t>
      </w:r>
      <w:r>
        <w:rPr>
          <w:bCs/>
          <w:b/>
          <w:bCs/>
          <w:b/>
          <w:bCs/>
          <w:b/>
          <w:bCs/>
          <w:b/>
        </w:rPr>
        <w:t xml:space="preserve">Judge prioritizes cases and manages their docket provided valuable lessons in time management and judicial efficiency.</w:t>
      </w:r>
      <w:r>
        <w:br/>
      </w:r>
    </w:p>
    <w:bookmarkEnd w:id="23"/>
    <w:bookmarkStart w:id="24" w:name="X4cd2c54cdc7665efd65300e9c734b424f76d942"/>
    <w:p>
      <w:pPr>
        <w:pStyle w:val="Heading2"/>
      </w:pPr>
      <w:r>
        <w:t xml:space="preserve">IV. The Role of the Judge in Legal Reasoning</w:t>
      </w:r>
    </w:p>
    <w:p>
      <w:pPr>
        <w:pStyle w:val="FirstParagraph"/>
      </w:pPr>
      <w:r>
        <w:t xml:space="preserve">P&gt;A critical component of this</w:t>
      </w:r>
      <w:r>
        <w:t xml:space="preserve"> </w:t>
      </w:r>
      <w:r>
        <w:rPr>
          <w:bCs/>
          <w:b/>
        </w:rPr>
        <w:t xml:space="preserve">Internship Report is the analysis of legal reasoning. In Belgium Brussels, judges are expected to provide detailed written judgments that explain not only the outcome but also the legal basis for their decisions.</w:t>
      </w:r>
      <w:r>
        <w:br/>
      </w:r>
      <w:r>
        <w:rPr>
          <w:bCs/>
          <w:b/>
        </w:rPr>
        <w:t xml:space="preserve">I was tasked with assisting a judge in reviewing case files and preparing memoranda. This process required me to adopt a judicial mindset—one that looks beyond mere facts to apply abstract legal principles to concrete situations. For instance, when analyzing a dispute involving cross-border e-commerce, I had to understand how Belgian contract law applies in light of EU consumer protection directives. The</w:t>
      </w:r>
      <w:r>
        <w:rPr>
          <w:bCs/>
          <w:b/>
        </w:rPr>
        <w:t xml:space="preserve"> </w:t>
      </w:r>
      <w:r>
        <w:rPr>
          <w:bCs/>
          <w:b/>
          <w:bCs/>
          <w:b/>
        </w:rPr>
        <w:t xml:space="preserve">Judge supervised this analysis, providing feedback on my interpretation of the law and highlighting areas where my reasoning lacked rigor.</w:t>
      </w:r>
      <w:r>
        <w:br/>
      </w:r>
      <w:r>
        <w:rPr>
          <w:bCs/>
          <w:b/>
          <w:bCs/>
          <w:b/>
        </w:rPr>
        <w:t xml:space="preserve">This mentorship aspect was crucial for my professional growth. It taught me that being a judge is not merely about knowing the law but about applying it with wisdom, impartiality, and clarity. The feedback mechanisms in place during this internship ensured that I understood the gravity of judicial decisions on individuals’ lives and businesses within Belgium Brussels.</w:t>
      </w:r>
      <w:r>
        <w:br/>
      </w:r>
    </w:p>
    <w:bookmarkEnd w:id="24"/>
    <w:bookmarkStart w:id="25" w:name="v.-challenges-and-ethical-considerations"/>
    <w:p>
      <w:pPr>
        <w:pStyle w:val="Heading2"/>
      </w:pPr>
      <w:r>
        <w:t xml:space="preserve">V. Challenges and Ethical Considerations</w:t>
      </w:r>
    </w:p>
    <w:p>
      <w:pPr>
        <w:pStyle w:val="FirstParagraph"/>
      </w:pPr>
      <w:r>
        <w:t xml:space="preserve">P&gt;The</w:t>
      </w:r>
      <w:r>
        <w:t xml:space="preserve"> </w:t>
      </w:r>
      <w:r>
        <w:rPr>
          <w:bCs/>
          <w:b/>
        </w:rPr>
        <w:t xml:space="preserve">Internship Report</w:t>
      </w:r>
      <w:r>
        <w:t xml:space="preserve"> </w:t>
      </w:r>
      <w:r>
        <w:t xml:space="preserve">also addresses the ethical challenges inherent in working within a courtroom setting in Belgium Brussels. One of the most difficult aspects was maintaining strict impartiality and confidentiality. As an intern, I had access to sensitive personal data regarding litigants. Adhering to professional secrecy was non-negotiable, and this responsibility reinforced my understanding of the ethical framework governing judges.</w:t>
      </w:r>
      <w:r>
        <w:br/>
      </w:r>
      <w:r>
        <w:t xml:space="preserve">Additionally, observing high-conflict cases in Belgium Brussels revealed the emotional toll that litigation can take on all parties involved. A</w:t>
      </w:r>
      <w:r>
        <w:t xml:space="preserve"> </w:t>
      </w:r>
      <w:r>
        <w:rPr>
          <w:bCs/>
          <w:b/>
        </w:rPr>
        <w:t xml:space="preserve">Judge must remain emotionally detached yet empathetic enough to understand human suffering. This duality is a hallmark of effective judicial practice. My internship report reflects on how I learned to navigate these emotional dynamics while maintaining professional decorum.</w:t>
      </w:r>
      <w:r>
        <w:br/>
      </w:r>
    </w:p>
    <w:bookmarkEnd w:id="25"/>
    <w:bookmarkStart w:id="26" w:name="vi.-conclusion-and-professional-outlook"/>
    <w:p>
      <w:pPr>
        <w:pStyle w:val="Heading2"/>
      </w:pPr>
      <w:r>
        <w:t xml:space="preserve">VI. Conclusion and Professional Outlook</w:t>
      </w:r>
    </w:p>
    <w:p>
      <w:pPr>
        <w:pStyle w:val="FirstParagraph"/>
      </w:pPr>
      <w:r>
        <w:t xml:space="preserve">The completion of this</w:t>
      </w:r>
      <w:r>
        <w:t xml:space="preserve"> </w:t>
      </w:r>
      <w:r>
        <w:rPr>
          <w:bCs/>
          <w:b/>
        </w:rPr>
        <w:t xml:space="preserve">Internship Report</w:t>
      </w:r>
      <w:r>
        <w:t xml:space="preserve"> </w:t>
      </w:r>
      <w:r>
        <w:t xml:space="preserve">marks the end of a transformative period in my legal education. The experience in Belgium Brussels has provided me with a robust foundation for a future career in law, whether within the judiciary, private practice, or international organizations.</w:t>
      </w:r>
      <w:r>
        <w:br/>
      </w:r>
      <w:r>
        <w:t xml:space="preserve">Observing the role of a</w:t>
      </w:r>
      <w:r>
        <w:t xml:space="preserve"> </w:t>
      </w:r>
      <w:r>
        <w:rPr>
          <w:bCs/>
          <w:b/>
        </w:rPr>
        <w:t xml:space="preserve">Judge up close has demystified many aspects of judicial work while revealing new complexities that require continuous learning. The Belgian legal system in Brussels is dynamic and responsive to global changes. As I reflect on my time there, I am confident that the skills acquired—legal research, critical analysis, ethical reasoning, and procedural knowledge—are transferable to various legal contexts.</w:t>
      </w:r>
      <w:r>
        <w:br/>
      </w:r>
      <w:r>
        <w:rPr>
          <w:bCs/>
          <w:b/>
        </w:rPr>
        <w:t xml:space="preserve">This internship has not only enhanced my technical understanding of law but has also deepened my respect for the institution of justice. The judges in Belgium Brussels serve as pillars of societal stability and fairness. My aspiration is to contribute to this legacy by pursuing further qualifications that will allow me to serve the community with integrity and expertise.</w:t>
      </w:r>
      <w:r>
        <w:br/>
      </w:r>
      <w:r>
        <w:rPr>
          <w:bCs/>
          <w:b/>
        </w:rPr>
        <w:t xml:space="preserve">In summary, this</w:t>
      </w:r>
      <w:r>
        <w:rPr>
          <w:bCs/>
          <w:b/>
        </w:rPr>
        <w:t xml:space="preserve"> </w:t>
      </w:r>
      <w:r>
        <w:rPr>
          <w:bCs/>
          <w:b/>
          <w:bCs/>
          <w:b/>
        </w:rPr>
        <w:t xml:space="preserve">Internship Report</w:t>
      </w:r>
      <w:r>
        <w:rPr>
          <w:bCs/>
          <w:b/>
        </w:rPr>
        <w:t xml:space="preserve"> </w:t>
      </w:r>
      <w:r>
        <w:rPr>
          <w:bCs/>
          <w:b/>
        </w:rPr>
        <w:t xml:space="preserve">confirms that studying judicial practice in a cosmopolitan hub like Belgium Brussels offers unparalleled educational value. The opportunity to witness the work of a</w:t>
      </w:r>
      <w:r>
        <w:rPr>
          <w:bCs/>
          <w:b/>
        </w:rPr>
        <w:t xml:space="preserve"> </w:t>
      </w:r>
      <w:r>
        <w:rPr>
          <w:bCs/>
          <w:b/>
          <w:bCs/>
          <w:b/>
        </w:rPr>
        <w:t xml:space="preserve">Judge in action has been instrumental in shaping my professional identity and future career aspirations within the legal field.</w:t>
      </w:r>
      <w:r>
        <w:br/>
      </w:r>
    </w:p>
    <w:bookmarkEnd w:id="26"/>
    <w:bookmarkStart w:id="27" w:name="vii.-acknowledgments"/>
    <w:p>
      <w:pPr>
        <w:pStyle w:val="Heading2"/>
      </w:pPr>
      <w:r>
        <w:t xml:space="preserve">VII. Acknowledgments</w:t>
      </w:r>
    </w:p>
    <w:p>
      <w:pPr>
        <w:pStyle w:val="FirstParagraph"/>
      </w:pPr>
      <w:r>
        <w:t xml:space="preserve">I would like to express my sincere gratitude to the court administration in Belgium Brussels for accepting me as an intern. Special thanks go to my supervisor, whose guidance was invaluable throughout this</w:t>
      </w:r>
    </w:p>
    <w:p>
      <w:pPr>
        <w:pStyle w:val="BodyText"/>
      </w:pPr>
      <w:r>
        <w:t xml:space="preserve">Internship Reportprocess. I also thank the fellow interns and colleagues who supported me during my tenure in Belgium Brussels, contributing to a collaborative and enriching learning environment.</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Belgium Brussels</dc:title>
  <dc:creator/>
  <dc:language>en</dc:language>
  <cp:keywords/>
  <dcterms:created xsi:type="dcterms:W3CDTF">2026-07-29T16:54:48Z</dcterms:created>
  <dcterms:modified xsi:type="dcterms:W3CDTF">2026-07-29T16:54:48Z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