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Studies</w:t>
      </w:r>
      <w:r>
        <w:t xml:space="preserve"> </w:t>
      </w:r>
      <w:r>
        <w:t xml:space="preserve">in</w:t>
      </w:r>
      <w:r>
        <w:t xml:space="preserve"> </w:t>
      </w:r>
      <w:r>
        <w:t xml:space="preserve">Iran,</w:t>
      </w:r>
      <w:r>
        <w:t xml:space="preserve"> </w:t>
      </w:r>
      <w:r>
        <w:t xml:space="preserve">Tehran</w:t>
      </w:r>
    </w:p>
    <w:bookmarkStart w:id="20" w:name="internship-report"/>
    <w:p>
      <w:pPr>
        <w:pStyle w:val="Heading1"/>
      </w:pPr>
      <w:r>
        <w:t xml:space="preserve">Internship Report</w:t>
      </w:r>
    </w:p>
    <w:p>
      <w:pPr>
        <w:pStyle w:val="FirstParagraph"/>
      </w:pPr>
      <w:r>
        <w:rPr>
          <w:bCs/>
          <w:b/>
        </w:rPr>
        <w:t xml:space="preserve">Title:</w:t>
      </w:r>
    </w:p>
    <w:p>
      <w:pPr>
        <w:pStyle w:val="BodyText"/>
      </w:pPr>
      <w:r>
        <w:t xml:space="preserve">Analyzing the Role and Responsibilities of a Judge within the Iranian Judicial System in Tehran</w:t>
      </w:r>
    </w:p>
    <w:p>
      <w:pPr>
        <w:pStyle w:val="BodyText"/>
      </w:pPr>
      <w:r>
        <w:br/>
      </w:r>
    </w:p>
    <w:p>
      <w:pPr>
        <w:pStyle w:val="BodyText"/>
      </w:pPr>
      <w:r>
        <w:rPr>
          <w:bCs/>
          <w:b/>
        </w:rPr>
        <w:t xml:space="preserve">Name:</w:t>
      </w:r>
    </w:p>
    <w:p>
      <w:pPr>
        <w:pStyle w:val="BodyText"/>
      </w:pPr>
      <w:r>
        <w:t xml:space="preserve">[Intern Name]</w:t>
      </w:r>
    </w:p>
    <w:bookmarkEnd w:id="20"/>
    <w:p>
      <w:pPr>
        <w:pStyle w:val="BodyText"/>
      </w:pPr>
      <w:r>
        <w:t xml:space="preserve">/tr&gt;</w:t>
      </w:r>
    </w:p>
    <w:bookmarkStart w:id="21" w:name="i.-introduction-and-contextual-framework"/>
    <w:p>
      <w:pPr>
        <w:pStyle w:val="Heading2"/>
      </w:pPr>
      <w:r>
        <w:t xml:space="preserve">I. Introduction and Contextual Framework</w:t>
      </w:r>
    </w:p>
    <w:p>
      <w:pPr>
        <w:pStyle w:val="FirstParagraph"/>
      </w:pPr>
      <w:r>
        <w:t xml:space="preserve">The internship conducted in Iran, specifically within the bustling metropolis of Tehran, represents a unique academic and professional endeavor designed to bridge the gap between theoretical legal studies and practical judicial application. As an intern embedded within a primary court in Tehran, one of the largest urban centers in the Middle East with one of the most complex legal caseloads globally, my objective was to observe and analyze the multifaceted role of a Judge. The environment of Iran Tehran provided a distinct backdrop for this study, characterized by its unique blend of civil law traditions and Islamic jurisprudence (Fiqh). This report details the experiences gained, the observations made regarding judicial decision-making processes, and the cultural nuances that define the practice of law in this region.</w:t>
      </w:r>
      <w:r>
        <w:t xml:space="preserve"> </w:t>
      </w:r>
      <w:r>
        <w:t xml:space="preserve">Understanding the position of a Judge in Iran requires an appreciation for its dual nature. Unlike many Western jurisdictions where judges primarily act as neutral arbiters applying statutory law, Iranian Judges are deeply involved in substantive justice guided by Sharia principles. The internship took place at a General Court, which handles both civil and criminal matters, offering a comprehensive view of the judicial workflow. The capital city of Tehran serves not only as the political heart of Iran but also as its legal hub, hosting the Supreme Court and numerous specialized tribunals. Consequently, observing judicial proceedings here offers insights into how national laws are interpreted at their most critical administrative level.</w:t>
      </w:r>
    </w:p>
    <w:bookmarkEnd w:id="21"/>
    <w:bookmarkStart w:id="22" w:name="X85f482cb7e24ae62c75a6a3d56dc02c749c16b2"/>
    <w:p>
      <w:pPr>
        <w:pStyle w:val="Heading2"/>
      </w:pPr>
      <w:r>
        <w:t xml:space="preserve">II. Observations on Judicial Duties in Tehran</w:t>
      </w:r>
    </w:p>
    <w:p>
      <w:pPr>
        <w:pStyle w:val="FirstParagraph"/>
      </w:pPr>
      <w:r>
        <w:t xml:space="preserve">During the course of the internship, my primary mentorship came from experienced Judges who oversee various divisions of civil litigation and criminal defense. The daily routine of a Judge in Iran is rigorous and highly structured. In Tehran, where population density creates high volumes of disputes ranging from family law to commercial contracts, efficiency is paramount yet balanced against religious obligations.</w:t>
      </w:r>
      <w:r>
        <w:t xml:space="preserve"> </w:t>
      </w:r>
      <w:r>
        <w:t xml:space="preserve">One significant aspect observed was the preparation phase preceding court sessions. A Judge must review case files thoroughly before hearing arguments from both parties (plaintiff and defendant). This review process involves verifying the authenticity of documents, understanding the legal precedents set by higher courts in Tehran, and ensuring that procedural laws are followed strictly. I learned that a Judge does not merely wait for parties to present their cases but often actively questions witnesses to uncover the truth, reflecting an inquisitorial system style common in civil law jurisdictions.</w:t>
      </w:r>
      <w:r>
        <w:t xml:space="preserve"> </w:t>
      </w:r>
      <w:r>
        <w:t xml:space="preserve">Furthermore, the integration of religious values into legal reasoning was evident. While statutory codes (such as the Civil Code and Islamic Penal Code) provide the framework, a Judge must ensure that rulings align with broader Islamic ethical principles. This does not mean ignoring written law but interpreting it through a lens that respects traditional Iranian culture and religious norms. For instance, in family law cases common in Tehran’s courts—such as divorce or child custody—the Judge often attempts mediation first, emphasizing reconciliation over adjudication, which is heavily encouraged in Islamic jurisprudence.</w:t>
      </w:r>
    </w:p>
    <w:bookmarkEnd w:id="22"/>
    <w:bookmarkStart w:id="23" w:name="X86f396ea678d4227c3d57dee29caa6901abef20"/>
    <w:p>
      <w:pPr>
        <w:pStyle w:val="Heading2"/>
      </w:pPr>
      <w:r>
        <w:t xml:space="preserve">III. The Impact of Urban Complexity on Judicial Practice</w:t>
      </w:r>
    </w:p>
    <w:p>
      <w:pPr>
        <w:pStyle w:val="FirstParagraph"/>
      </w:pPr>
      <w:r>
        <w:t xml:space="preserve">Operating within Iran Tehran presents specific challenges related to the sheer scale of legal disputes. The city’s economic activity generates numerous commercial litigation cases, requiring Judges to possess specialized knowledge beyond general law, including aspects of banking regulations and corporate governance. During my internship, I assisted in organizing archival records and summarizing case briefs for a panel handling complex commercial disputes. This exposure highlighted how a Judge must stay updated with evolving regulations in Tehran’s dynamic market environment.</w:t>
      </w:r>
      <w:r>
        <w:t xml:space="preserve"> </w:t>
      </w:r>
      <w:r>
        <w:t xml:space="preserve">Additionally, the social fabric of Tehran influences judicial proceedings. Judges are often expected to consider the socioeconomic status of litigants without compromising impartiality. There is an implicit understanding that legal aid and fair treatment are rights for all citizens, regardless of their background in one of Asia's most populous capitals. This aspect was particularly poignant when observing family courts, where vulnerable populations seek protection against domestic issues or inheritance disputes. The Judge’s role here extends beyond legal technicalities to include social responsibility, acting as a guardian of community stability through fair and empathetic rulings.</w:t>
      </w:r>
    </w:p>
    <w:bookmarkEnd w:id="23"/>
    <w:bookmarkStart w:id="24" w:name="X73a1050517e948cc53ec1c7cbd3447cf0d3aaaf"/>
    <w:p>
      <w:pPr>
        <w:pStyle w:val="Heading2"/>
      </w:pPr>
      <w:r>
        <w:t xml:space="preserve">IV. Professional Development and Ethical Considerations</w:t>
      </w:r>
    </w:p>
    <w:p>
      <w:pPr>
        <w:pStyle w:val="FirstParagraph"/>
      </w:pPr>
      <w:r>
        <w:t xml:space="preserve">This internship significantly enhanced my understanding of judicial ethics in an Islamic Republic context. The core duties of a Judge—impartiality, integrity, confidentiality, and independence—are universal but expressed differently here. For example, while independence from external pressures is crucial everywhere, in Iran Tehran this also implies alignment with the constitutional framework established by the Supreme Leader and parliamentary laws derived from Sharia. Navigating this balance required keen observational skills and respectful inquiry into how Judges maintain their personal ethical standards amidst societal expectations.</w:t>
      </w:r>
      <w:r>
        <w:t xml:space="preserve"> </w:t>
      </w:r>
      <w:r>
        <w:t xml:space="preserve">I also participated in post-hearing discussions where senior judges debated the nuances of specific rulings. These sessions revealed the intellectual depth required to be a Judge in Iran’s complex legal system. They emphasized the importance of reasoning (Ijtihad) within bounds, encouraging innovative yet compliant interpretations of law to address novel legal problems arising from modern technology and globalization in Tehran.</w:t>
      </w:r>
    </w:p>
    <w:bookmarkEnd w:id="24"/>
    <w:bookmarkStart w:id="25" w:name="v.-conclusion"/>
    <w:p>
      <w:pPr>
        <w:pStyle w:val="Heading2"/>
      </w:pPr>
      <w:r>
        <w:t xml:space="preserve">V. Conclusion</w:t>
      </w:r>
    </w:p>
    <w:p>
      <w:pPr>
        <w:pStyle w:val="FirstParagraph"/>
      </w:pPr>
      <w:r>
        <w:t xml:space="preserve">In conclusion, my internship as an observer of judicial processes in Iran, Tehran has been an invaluable experience that deepened my appreciation for the intricacies of international legal systems. The role of a Judge in this context is not merely administrative but profoundly humanistic and theological. It demands a synthesis of rigorous legal analysis, cultural sensitivity, and spiritual awareness. Observing these dynamics firsthand provided me with insights that cannot be gained through textbooks alone.</w:t>
      </w:r>
      <w:r>
        <w:t xml:space="preserve"> </w:t>
      </w:r>
      <w:r>
        <w:t xml:space="preserve">The challenges faced by Judges in Iran Tehran—managing high caseloads while adhering to strict ethical and religious codes—offer lessons for legal professionals worldwide regarding resilience and adaptability. As I move forward in my legal career, the lessons learned from witnessing the dedication and complexity of judicial work in this vibrant city will serve as a foundational reference point. This Internship Report serves as a testament to the rigorous standards upheld by Judges across Iran Tehran, highlighting their critical role in maintaining justice and social order within one of the Middle East's most pivotal cities.</w:t>
      </w:r>
    </w:p>
    <w:p>
      <w:pPr>
        <w:pStyle w:val="BodyText"/>
      </w:pPr>
      <w:r>
        <w:t xml:space="preserve">Submitted by:</w:t>
      </w:r>
    </w:p>
    <w:p>
      <w:pPr>
        <w:pStyle w:val="BodyText"/>
      </w:pPr>
      <w:r>
        <w:rPr>
          <w:bCs/>
          <w:b/>
        </w:rPr>
        <w:t xml:space="preserve">[Intern Name]</w:t>
      </w:r>
    </w:p>
    <w:p>
      <w:pPr>
        <w:pStyle w:val="BodyText"/>
      </w:pPr>
      <w:r>
        <w:t xml:space="preserve">Date: [Current Date]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Studies in Iran, Tehran</dc:title>
  <dc:creator/>
  <dc:language>en</dc:language>
  <cp:keywords/>
  <dcterms:created xsi:type="dcterms:W3CDTF">2026-07-30T01:12:56Z</dcterms:created>
  <dcterms:modified xsi:type="dcterms:W3CDTF">2026-07-30T01:12:56Z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