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The</w:t>
      </w:r>
      <w:r>
        <w:t xml:space="preserve"> </w:t>
      </w:r>
      <w:r>
        <w:t xml:space="preserve">Judiciary</w:t>
      </w:r>
      <w:r>
        <w:t xml:space="preserve"> </w:t>
      </w:r>
      <w:r>
        <w:t xml:space="preserve">in</w:t>
      </w:r>
      <w:r>
        <w:t xml:space="preserve"> </w:t>
      </w:r>
      <w:r>
        <w:t xml:space="preserve">Iraq</w:t>
      </w:r>
      <w:r>
        <w:t xml:space="preserve"> </w:t>
      </w:r>
      <w:r>
        <w:t xml:space="preserve">Baghdad</w:t>
      </w:r>
    </w:p>
    <w:bookmarkStart w:id="20" w:name="X6236619700ec0b25562988a4aba851753868f88"/>
    <w:p>
      <w:pPr>
        <w:pStyle w:val="Heading1"/>
      </w:pPr>
      <w:r>
        <w:t xml:space="preserve">Iinternship Report on the Judicial System in Iraq Baghdad</w:t>
      </w:r>
    </w:p>
    <w:p>
      <w:pPr>
        <w:pStyle w:val="FirstParagraph"/>
      </w:pPr>
      <w:r>
        <w:rPr>
          <w:bCs/>
          <w:b/>
        </w:rPr>
        <w:t xml:space="preserve">Name:</w:t>
      </w:r>
      <w:r>
        <w:t xml:space="preserve"> </w:t>
      </w:r>
      <w:r>
        <w:t xml:space="preserve">[Your Name]</w:t>
      </w:r>
      <w:r>
        <w:br/>
      </w:r>
      <w:r>
        <w:rPr>
          <w:bCs/>
          <w:b/>
        </w:rPr>
        <w:t xml:space="preserve">Institution:</w:t>
      </w:r>
      <w:r>
        <w:t xml:space="preserve">[Your University/Institute]</w:t>
      </w:r>
    </w:p>
    <w:p>
      <w:pPr>
        <w:pStyle w:val="BodyText"/>
      </w:pPr>
      <w:r>
        <w:rPr>
          <w:bCs/>
          <w:b/>
        </w:rPr>
        <w:t xml:space="preserve">Date of Internship: [Start Date]-[End Date]</w:t>
      </w:r>
    </w:p>
    <w:p>
      <w:pPr>
        <w:pStyle w:val="BodyText"/>
      </w:pPr>
      <w:r>
        <w:t xml:space="preserve">&lt; strong&gt;Location:   Iraq , Baghdad</w:t>
      </w:r>
    </w:p>
    <w:bookmarkEnd w:id="20"/>
    <w:bookmarkStart w:id="21" w:name="introduction"/>
    <w:p>
      <w:pPr>
        <w:pStyle w:val="Heading2"/>
      </w:pPr>
      <w:r>
        <w:t xml:space="preserve">1. Introduction</w:t>
      </w:r>
    </w:p>
    <w:p>
      <w:pPr>
        <w:pStyle w:val="FirstParagraph"/>
      </w:pPr>
      <w:r>
        <w:t xml:space="preserve">The purpose of this internship report is to provide a comprehensive analysis of the judicial processes, challenges, and reforms within the court system in Baghdad, Iraq. The internship was conducted at a prominent courthouse in central Baghdad, offering an unprecedented opportunity to observe the daily operations of the</w:t>
      </w:r>
      <w:r>
        <w:t xml:space="preserve"> </w:t>
      </w:r>
      <w:r>
        <w:rPr>
          <w:bCs/>
          <w:b/>
        </w:rPr>
        <w:t xml:space="preserve">Judge</w:t>
      </w:r>
      <w:r>
        <w:t xml:space="preserve"> </w:t>
      </w:r>
      <w:r>
        <w:t xml:space="preserve">and their role in maintaining legal order amidst a complex socio-political landscape.</w:t>
      </w:r>
      <w:r>
        <w:t xml:space="preserve"> </w:t>
      </w:r>
      <w:r>
        <w:t xml:space="preserve">This report aims to bridge the gap between theoretical legal studies and practical application within the unique context of</w:t>
      </w:r>
      <w:r>
        <w:t xml:space="preserve"> </w:t>
      </w:r>
      <w:r>
        <w:rPr>
          <w:bCs/>
          <w:b/>
        </w:rPr>
        <w:t xml:space="preserve">Iraq Baghdad. By focusing on three core pillars—procedural justice, judicial independence, and societal impact—we seek to document the current state of affairs in one of Mesopotamia’s most critical institutions. The observation period provided invaluable insights into how a</w:t>
      </w:r>
      <w:r>
        <w:rPr>
          <w:bCs/>
          <w:b/>
        </w:rPr>
        <w:t xml:space="preserve"> </w:t>
      </w:r>
      <w:r>
        <w:rPr>
          <w:bCs/>
          <w:b/>
          <w:bCs/>
          <w:b/>
        </w:rPr>
        <w:t xml:space="preserve">Judge</w:t>
      </w:r>
      <w:r>
        <w:rPr>
          <w:bCs/>
          <w:b/>
        </w:rPr>
        <w:t xml:space="preserve"> </w:t>
      </w:r>
      <w:r>
        <w:rPr>
          <w:bCs/>
          <w:b/>
        </w:rPr>
        <w:t xml:space="preserve">navigates the intricate web of Iraqi civil law, Islamic jurisprudence (Sharia), and customary law.</w:t>
      </w:r>
    </w:p>
    <w:bookmarkEnd w:id="21"/>
    <w:bookmarkStart w:id="22" w:name="background-and-context"/>
    <w:p>
      <w:pPr>
        <w:pStyle w:val="Heading2"/>
      </w:pPr>
      <w:r>
        <w:t xml:space="preserve">2. Background and Context</w:t>
      </w:r>
    </w:p>
    <w:p>
      <w:pPr>
        <w:pStyle w:val="FirstParagraph"/>
      </w:pPr>
      <w:r>
        <w:t xml:space="preserve">To understand the role of the judiciary in</w:t>
      </w:r>
      <w:r>
        <w:t xml:space="preserve"> </w:t>
      </w:r>
      <w:r>
        <w:rPr>
          <w:bCs/>
          <w:b/>
        </w:rPr>
        <w:t xml:space="preserve">Iraq Baghdad, one must first appreciate the historical context. Following significant political shifts in recent decades, the legal system has undergone substantial restructuring aimed at establishing rule of law and accountability. The courts in Baghdad serve as a microcosm for these broader national efforts.</w:t>
      </w:r>
      <w:r>
        <w:rPr>
          <w:bCs/>
          <w:b/>
        </w:rPr>
        <w:t xml:space="preserve"> </w:t>
      </w:r>
      <w:r>
        <w:rPr>
          <w:bCs/>
          <w:b/>
        </w:rPr>
        <w:t xml:space="preserve">The judicial architecture is hierarchical, ranging from primary courts to the Supreme Federal Court located within</w:t>
      </w:r>
      <w:r>
        <w:rPr>
          <w:bCs/>
          <w:b/>
        </w:rPr>
        <w:t xml:space="preserve"> </w:t>
      </w:r>
      <w:r>
        <w:rPr>
          <w:bCs/>
          <w:b/>
          <w:bCs/>
          <w:b/>
        </w:rPr>
        <w:t xml:space="preserve">Iraq Baghdad. During this internship, observations were primarily focused on civil and criminal division courts where the majority of local disputes are adjudicated. The environment in these courts is characterized by high caseloads, bureaucratic delays, and a heavy reliance on written documentation.</w:t>
      </w:r>
      <w:r>
        <w:rPr>
          <w:bCs/>
          <w:b/>
          <w:bCs/>
          <w:b/>
        </w:rPr>
        <w:t xml:space="preserve"> </w:t>
      </w:r>
      <w:r>
        <w:rPr>
          <w:bCs/>
          <w:b/>
          <w:bCs/>
          <w:b/>
        </w:rPr>
        <w:t xml:space="preserve">It is crucial to note that the cultural fabric of</w:t>
      </w:r>
      <w:r>
        <w:rPr>
          <w:bCs/>
          <w:b/>
          <w:bCs/>
          <w:b/>
        </w:rPr>
        <w:t xml:space="preserve"> </w:t>
      </w:r>
      <w:r>
        <w:rPr>
          <w:bCs/>
          <w:b/>
          <w:bCs/>
          <w:b/>
          <w:bCs/>
          <w:b/>
        </w:rPr>
        <w:t xml:space="preserve">Iraq Baghdad deeply influences legal proceedings. Concepts such as reconciliation (Sulh) and community mediation often intersect with formal litigation, requiring the presiding</w:t>
      </w:r>
      <w:r>
        <w:rPr>
          <w:bCs/>
          <w:b/>
          <w:bCs/>
          <w:b/>
          <w:bCs/>
          <w:b/>
        </w:rPr>
        <w:t xml:space="preserve"> </w:t>
      </w:r>
      <w:r>
        <w:rPr>
          <w:bCs/>
          <w:b/>
          <w:bCs/>
          <w:b/>
          <w:bCs/>
          <w:b/>
          <w:bCs/>
          <w:b/>
        </w:rPr>
        <w:t xml:space="preserve">Judge</w:t>
      </w:r>
      <w:r>
        <w:rPr>
          <w:bCs/>
          <w:b/>
          <w:bCs/>
          <w:b/>
          <w:bCs/>
          <w:b/>
        </w:rPr>
        <w:t xml:space="preserve"> </w:t>
      </w:r>
      <w:r>
        <w:rPr>
          <w:bCs/>
          <w:b/>
          <w:bCs/>
          <w:b/>
          <w:bCs/>
          <w:b/>
        </w:rPr>
        <w:t xml:space="preserve">to possess not only legal expertise but also significant diplomatic and cultural sensitivity.</w:t>
      </w:r>
    </w:p>
    <w:bookmarkEnd w:id="22"/>
    <w:bookmarkStart w:id="26" w:name="role-and-responsibilities-of-the-judge"/>
    <w:p>
      <w:pPr>
        <w:pStyle w:val="Heading2"/>
      </w:pPr>
      <w:r>
        <w:t xml:space="preserve">3. Role and Responsibilities of the Judge</w:t>
      </w:r>
    </w:p>
    <w:p>
      <w:pPr>
        <w:pStyle w:val="FirstParagraph"/>
      </w:pPr>
      <w:r>
        <w:t xml:space="preserve">The central focus of this internship was observing the daily duties of a senior magistrate serving as a primary court</w:t>
      </w:r>
      <w:r>
        <w:t xml:space="preserve"> </w:t>
      </w:r>
      <w:r>
        <w:rPr>
          <w:bCs/>
          <w:b/>
        </w:rPr>
        <w:t xml:space="preserve">Judge. Contrary to common misconceptions, the role is not merely that of an arbiter who listens passively; it is an active management role involving strict procedural oversight.</w:t>
      </w:r>
    </w:p>
    <w:bookmarkStart w:id="23" w:name="case-management-and-procedural-rigor"/>
    <w:p>
      <w:pPr>
        <w:pStyle w:val="Heading3"/>
      </w:pPr>
      <w:r>
        <w:t xml:space="preserve">3.1 Case Management and Procedural Rigor</w:t>
      </w:r>
    </w:p>
    <w:p>
      <w:pPr>
        <w:pStyle w:val="FirstParagraph"/>
      </w:pPr>
      <w:r>
        <w:t xml:space="preserve">The first aspect observed was the rigorous case management required by a</w:t>
      </w:r>
      <w:r>
        <w:t xml:space="preserve"> </w:t>
      </w:r>
      <w:r>
        <w:rPr>
          <w:bCs/>
          <w:b/>
        </w:rPr>
        <w:t xml:space="preserve">Judge</w:t>
      </w:r>
      <w:r>
        <w:t xml:space="preserve">. In the bustling courts of Baghdad, a single session could involve dozens of cases. The</w:t>
      </w:r>
      <w:r>
        <w:t xml:space="preserve"> </w:t>
      </w:r>
      <w:r>
        <w:rPr>
          <w:bCs/>
          <w:b/>
        </w:rPr>
        <w:t xml:space="preserve">Judge had to swiftly determine admissibility, verify documents, and identify missing evidence before allowing arguments to proceed. This highlights the efficiency challenges present in</w:t>
      </w:r>
      <w:r>
        <w:rPr>
          <w:bCs/>
          <w:b/>
        </w:rPr>
        <w:t xml:space="preserve"> </w:t>
      </w:r>
      <w:r>
        <w:rPr>
          <w:bCs/>
          <w:b/>
          <w:bCs/>
          <w:b/>
        </w:rPr>
        <w:t xml:space="preserve">Iraq Baghdad, where digitalization is slowly being introduced but paper trails remain dominant.</w:t>
      </w:r>
    </w:p>
    <w:bookmarkEnd w:id="23"/>
    <w:bookmarkStart w:id="24" w:name="interpretation-of-law-and-precedent"/>
    <w:p>
      <w:pPr>
        <w:pStyle w:val="Heading3"/>
      </w:pPr>
      <w:r>
        <w:t xml:space="preserve">3.2 Interpretation of Law and Precedent</w:t>
      </w:r>
    </w:p>
    <w:p>
      <w:pPr>
        <w:pStyle w:val="FirstParagraph"/>
      </w:pPr>
      <w:r>
        <w:t xml:space="preserve">A significant portion of the internship involved studying how a</w:t>
      </w:r>
      <w:r>
        <w:t xml:space="preserve"> </w:t>
      </w:r>
      <w:r>
        <w:rPr>
          <w:bCs/>
          <w:b/>
        </w:rPr>
        <w:t xml:space="preserve">Judge</w:t>
      </w:r>
      <w:r>
        <w:t xml:space="preserve"> </w:t>
      </w:r>
      <w:r>
        <w:t xml:space="preserve">interprets statutory law. The Iraqi legal code is a hybrid system, drawing heavily from French civil law traditions, Ottoman codes, and Islamic Sharia principles depending on the nature of the case (e.g., personal status vs. commercial dispute). Observing a</w:t>
      </w:r>
      <w:r>
        <w:t xml:space="preserve"> </w:t>
      </w:r>
      <w:r>
        <w:rPr>
          <w:bCs/>
          <w:b/>
        </w:rPr>
        <w:t xml:space="preserve">Judge navigate these overlapping jurisdictions provided deep insight into legal pluralism in action.</w:t>
      </w:r>
    </w:p>
    <w:bookmarkEnd w:id="24"/>
    <w:bookmarkStart w:id="25" w:name="ensuring-fairness-and-impartiality"/>
    <w:p>
      <w:pPr>
        <w:pStyle w:val="Heading3"/>
      </w:pPr>
      <w:r>
        <w:t xml:space="preserve">3.3 Ensuring Fairness and Impartiality</w:t>
      </w:r>
    </w:p>
    <w:p>
      <w:pPr>
        <w:pStyle w:val="FirstParagraph"/>
      </w:pPr>
      <w:r>
        <w:t xml:space="preserve">Perhaps the most critical observation was the effort exerted by every</w:t>
      </w:r>
      <w:r>
        <w:t xml:space="preserve"> </w:t>
      </w:r>
      <w:r>
        <w:rPr>
          <w:bCs/>
          <w:b/>
        </w:rPr>
        <w:t xml:space="preserve">Judge</w:t>
      </w:r>
      <w:r>
        <w:t xml:space="preserve"> </w:t>
      </w:r>
      <w:r>
        <w:t xml:space="preserve">to maintain impartiality amidst social pressure. In a society where tribal affiliations and political connections can be strong, the independence of a</w:t>
      </w:r>
      <w:r>
        <w:t xml:space="preserve"> </w:t>
      </w:r>
      <w:r>
        <w:rPr>
          <w:bCs/>
          <w:b/>
        </w:rPr>
        <w:t xml:space="preserve">Judge in</w:t>
      </w:r>
      <w:r>
        <w:rPr>
          <w:bCs/>
          <w:b/>
        </w:rPr>
        <w:t xml:space="preserve"> </w:t>
      </w:r>
      <w:r>
        <w:rPr>
          <w:bCs/>
          <w:b/>
          <w:bCs/>
          <w:b/>
        </w:rPr>
        <w:t xml:space="preserve">Iraq Baghdad is both tested and vital. We observed instances where judges strictly adhered to due process rights, ensuring that even unpopular defendants received fair hearings, thereby reinforcing public trust in the institution.</w:t>
      </w:r>
    </w:p>
    <w:bookmarkEnd w:id="25"/>
    <w:bookmarkEnd w:id="26"/>
    <w:bookmarkStart w:id="27" w:name="challenges-faced-by-the-judiciary"/>
    <w:p>
      <w:pPr>
        <w:pStyle w:val="Heading2"/>
      </w:pPr>
      <w:r>
        <w:t xml:space="preserve">4. Challenges Faced by the Judiciary</w:t>
      </w:r>
    </w:p>
    <w:p>
      <w:pPr>
        <w:pStyle w:val="FirstParagraph"/>
      </w:pPr>
      <w:r>
        <w:t xml:space="preserve">The internship revealed several systemic challenges affecting the judiciary in</w:t>
      </w:r>
      <w:r>
        <w:t xml:space="preserve"> </w:t>
      </w:r>
      <w:r>
        <w:rPr>
          <w:bCs/>
          <w:b/>
        </w:rPr>
        <w:t xml:space="preserve">Iraq Baghdad:</w:t>
      </w:r>
    </w:p>
    <w:p>
      <w:pPr>
        <w:numPr>
          <w:ilvl w:val="0"/>
          <w:numId w:val="1001"/>
        </w:numPr>
        <w:pStyle w:val="Compact"/>
      </w:pPr>
      <w:r>
        <w:rPr>
          <w:bCs/>
          <w:b/>
        </w:rPr>
        <w:t xml:space="preserve">Caseload Overload:</w:t>
      </w:r>
      <w:r>
        <w:t xml:space="preserve"> Judges are often overwhelmed with backlogs, leading to extended trial durations. This impacts the speed of justice delivery.</w:t>
      </w:r>
    </w:p>
    <w:p>
      <w:pPr>
        <w:numPr>
          <w:ilvl w:val="0"/>
          <w:numId w:val="1001"/>
        </w:numPr>
        <w:pStyle w:val="Compact"/>
      </w:pPr>
      <w:r>
        <w:t xml:space="preserve">Lack of Modern Infrastructure:  Many court facilities in Baghdad lack adequate digital record-keeping systems, increasing the risk of document loss and slowing down appeals.</w:t>
      </w:r>
    </w:p>
    <w:p>
      <w:pPr>
        <w:numPr>
          <w:ilvl w:val="0"/>
          <w:numId w:val="1001"/>
        </w:numPr>
        <w:pStyle w:val="Compact"/>
      </w:pPr>
      <w:r>
        <w:t xml:space="preserve">Safety Concerns: While improved compared to previous years, security logistics for judges and litigants in</w:t>
      </w:r>
    </w:p>
    <w:p>
      <w:pPr>
        <w:numPr>
          <w:ilvl w:val="0"/>
          <w:numId w:val="1000"/>
        </w:numPr>
        <w:pStyle w:val="Compact"/>
      </w:pPr>
      <w:r>
        <w:t xml:space="preserve">Iraq Baghdad remain a concern, influencing court schedules and access.</w:t>
      </w:r>
    </w:p>
    <w:p>
      <w:pPr>
        <w:numPr>
          <w:ilvl w:val="0"/>
          <w:numId w:val="1001"/>
        </w:numPr>
        <w:pStyle w:val="Compact"/>
      </w:pPr>
      <w:r>
        <w:t xml:space="preserve">Legal Awareness:  A significant portion of litigants in Baghdad are not fully aware of their rights, requiring the</w:t>
      </w:r>
    </w:p>
    <w:p>
      <w:pPr>
        <w:numPr>
          <w:ilvl w:val="0"/>
          <w:numId w:val="1000"/>
        </w:numPr>
        <w:pStyle w:val="Compact"/>
      </w:pPr>
      <w:r>
        <w:t xml:space="preserve">Judge to act somewhat as an educator during proceedings.</w:t>
      </w:r>
    </w:p>
    <w:bookmarkEnd w:id="27"/>
    <w:bookmarkStart w:id="28" w:name="opportunities-for-reform-and-development"/>
    <w:p>
      <w:pPr>
        <w:pStyle w:val="Heading2"/>
      </w:pPr>
      <w:r>
        <w:t xml:space="preserve">5. Opportunities for Reform and Development</w:t>
      </w:r>
    </w:p>
    <w:p>
      <w:pPr>
        <w:pStyle w:val="FirstParagraph"/>
      </w:pPr>
      <w:r>
        <w:t xml:space="preserve">Based on observations within the court system of</w:t>
      </w:r>
      <w:r>
        <w:t xml:space="preserve"> </w:t>
      </w:r>
      <w:r>
        <w:rPr>
          <w:bCs/>
          <w:b/>
        </w:rPr>
        <w:t xml:space="preserve">Iraq Baghdad, several recommendations can be proposed to strengthen the judiciary:</w:t>
      </w:r>
    </w:p>
    <w:p>
      <w:pPr>
        <w:numPr>
          <w:ilvl w:val="0"/>
          <w:numId w:val="1002"/>
        </w:numPr>
        <w:pStyle w:val="Compact"/>
      </w:pPr>
      <w:r>
        <w:rPr>
          <w:bCs/>
          <w:b/>
        </w:rPr>
        <w:t xml:space="preserve">Digital Transformation:</w:t>
      </w:r>
      <w:r>
        <w:t xml:space="preserve"> Implementing a unified digital case management system would drastically reduce delays and improve transparency in how a</w:t>
      </w:r>
    </w:p>
    <w:p>
      <w:pPr>
        <w:numPr>
          <w:ilvl w:val="0"/>
          <w:numId w:val="1000"/>
        </w:numPr>
        <w:pStyle w:val="Compact"/>
      </w:pPr>
      <w:r>
        <w:t xml:space="preserve">Judge handles files.</w:t>
      </w:r>
    </w:p>
    <w:p>
      <w:pPr>
        <w:numPr>
          <w:ilvl w:val="0"/>
          <w:numId w:val="1002"/>
        </w:numPr>
        <w:pStyle w:val="Compact"/>
      </w:pPr>
      <w:r>
        <w:t xml:space="preserve">Continuous Training:Regular workshops for judges on international human rights standards and modern legal technologies are essential.</w:t>
      </w:r>
    </w:p>
    <w:p>
      <w:pPr>
        <w:numPr>
          <w:ilvl w:val="0"/>
          <w:numId w:val="1002"/>
        </w:numPr>
        <w:pStyle w:val="Compact"/>
      </w:pPr>
      <w:r>
        <w:t xml:space="preserve">Ambient Support Services:  Providing more psychological and administrative support staff in courts can alleviate the burden on the</w:t>
      </w:r>
    </w:p>
    <w:p>
      <w:pPr>
        <w:numPr>
          <w:ilvl w:val="0"/>
          <w:numId w:val="1000"/>
        </w:numPr>
        <w:pStyle w:val="Compact"/>
      </w:pPr>
      <w:r>
        <w:t xml:space="preserve">Judge, allowing them to focus purely on adjudication.</w:t>
      </w:r>
    </w:p>
    <w:p>
      <w:pPr>
        <w:numPr>
          <w:ilvl w:val="0"/>
          <w:numId w:val="1002"/>
        </w:numPr>
        <w:pStyle w:val="Compact"/>
      </w:pPr>
      <w:r>
        <w:t xml:space="preserve">Public Legal Education:Community outreach programs in Baghdad could help citizens better understand legal procedures, reducing frivolous litigation.</w:t>
      </w:r>
    </w:p>
    <w:bookmarkEnd w:id="28"/>
    <w:bookmarkStart w:id="29" w:name="conclusion"/>
    <w:p>
      <w:pPr>
        <w:pStyle w:val="Heading2"/>
      </w:pPr>
      <w:r>
        <w:t xml:space="preserve">6. Conclusion</w:t>
      </w:r>
    </w:p>
    <w:p>
      <w:pPr>
        <w:pStyle w:val="FirstParagraph"/>
      </w:pPr>
      <w:r>
        <w:t xml:space="preserve">The internship at a court facility in</w:t>
      </w:r>
      <w:r>
        <w:t xml:space="preserve"> </w:t>
      </w:r>
      <w:r>
        <w:rPr>
          <w:bCs/>
          <w:b/>
        </w:rPr>
        <w:t xml:space="preserve">Iraq Baghdad has been an intellectually and professionally transformative experience. It has provided a ground-level view of how the institution of the judiciary functions in a developing democracy.</w:t>
      </w:r>
      <w:r>
        <w:rPr>
          <w:bCs/>
          <w:b/>
        </w:rPr>
        <w:t xml:space="preserve"> </w:t>
      </w:r>
      <w:r>
        <w:rPr>
          <w:bCs/>
          <w:b/>
        </w:rPr>
        <w:t xml:space="preserve">We have established that the role of a</w:t>
      </w:r>
      <w:r>
        <w:rPr>
          <w:bCs/>
          <w:b/>
        </w:rPr>
        <w:t xml:space="preserve"> </w:t>
      </w:r>
      <w:r>
        <w:rPr>
          <w:bCs/>
          <w:b/>
          <w:bCs/>
          <w:b/>
        </w:rPr>
        <w:t xml:space="preserve">Judge extends far beyond reading laws from a statute book; it involves mediating societal conflicts, upholding constitutional rights, and fostering stability in</w:t>
      </w:r>
      <w:r>
        <w:rPr>
          <w:bCs/>
          <w:b/>
          <w:bCs/>
          <w:b/>
        </w:rPr>
        <w:t xml:space="preserve"> </w:t>
      </w:r>
      <w:r>
        <w:rPr>
          <w:bCs/>
          <w:b/>
          <w:bCs/>
          <w:b/>
          <w:bCs/>
          <w:b/>
        </w:rPr>
        <w:t xml:space="preserve">Iraq Baghdad. While challenges such as bureaucracy and resource constraints persist, the dedication of judicial officers remains high.</w:t>
      </w:r>
      <w:r>
        <w:rPr>
          <w:bCs/>
          <w:b/>
          <w:bCs/>
          <w:b/>
          <w:bCs/>
          <w:b/>
        </w:rPr>
        <w:t xml:space="preserve"> </w:t>
      </w:r>
      <w:r>
        <w:rPr>
          <w:bCs/>
          <w:b/>
          <w:bCs/>
          <w:b/>
          <w:bCs/>
          <w:b/>
        </w:rPr>
        <w:t xml:space="preserve">This report underscores the importance of supporting legal reforms that empower every</w:t>
      </w:r>
      <w:r>
        <w:rPr>
          <w:bCs/>
          <w:b/>
          <w:bCs/>
          <w:b/>
          <w:bCs/>
          <w:b/>
        </w:rPr>
        <w:t xml:space="preserve"> </w:t>
      </w:r>
      <w:r>
        <w:rPr>
          <w:bCs/>
          <w:b/>
          <w:bCs/>
          <w:b/>
          <w:bCs/>
          <w:b/>
          <w:bCs/>
          <w:b/>
        </w:rPr>
        <w:t xml:space="preserve">Judge to perform their duties with autonomy and efficiency. By strengthening the judiciary, we contribute directly to the broader goals of governance and peace in</w:t>
      </w:r>
      <w:r>
        <w:rPr>
          <w:bCs/>
          <w:b/>
          <w:bCs/>
          <w:b/>
          <w:bCs/>
          <w:b/>
          <w:bCs/>
          <w:b/>
        </w:rPr>
        <w:t xml:space="preserve"> </w:t>
      </w:r>
      <w:r>
        <w:rPr>
          <w:bCs/>
          <w:b/>
          <w:bCs/>
          <w:b/>
          <w:bCs/>
          <w:b/>
          <w:bCs/>
          <w:b/>
          <w:bCs/>
          <w:b/>
        </w:rPr>
        <w:t xml:space="preserve">Iraq Baghdad. The insights gained here serve as a foundation for future academic inquiry and professional advocacy for judicial excellence in Iraq.</w:t>
      </w:r>
    </w:p>
    <w:bookmarkEnd w:id="29"/>
    <w:bookmarkStart w:id="30" w:name="references"/>
    <w:p>
      <w:pPr>
        <w:pStyle w:val="Heading2"/>
      </w:pPr>
      <w:r>
        <w:t xml:space="preserve">7. References</w:t>
      </w:r>
    </w:p>
    <w:p>
      <w:pPr>
        <w:numPr>
          <w:ilvl w:val="0"/>
          <w:numId w:val="1003"/>
        </w:numPr>
        <w:pStyle w:val="Compact"/>
      </w:pPr>
      <w:r>
        <w:t xml:space="preserve">Iraqi Constitution of 2005.</w:t>
      </w:r>
    </w:p>
    <w:p>
      <w:pPr>
        <w:numPr>
          <w:ilvl w:val="0"/>
          <w:numId w:val="1003"/>
        </w:numPr>
        <w:pStyle w:val="Compact"/>
      </w:pPr>
      <w:r>
        <w:t xml:space="preserve">Iraqi Civil Code (Law No. 40 of 1951).</w:t>
      </w:r>
    </w:p>
    <w:p>
      <w:pPr>
        <w:numPr>
          <w:ilvl w:val="0"/>
          <w:numId w:val="1003"/>
        </w:numPr>
        <w:pStyle w:val="Compact"/>
      </w:pPr>
      <w:r>
        <w:t xml:space="preserve">Court Administration Reports from Baghdad Judicial Authority (Internal Documents accessed during Internship).</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The Judiciary in Iraq Baghdad</dc:title>
  <dc:creator/>
  <dc:language>en</dc:language>
  <cp:keywords/>
  <dcterms:created xsi:type="dcterms:W3CDTF">2026-07-29T12:25:02Z</dcterms:created>
  <dcterms:modified xsi:type="dcterms:W3CDTF">2026-07-29T12:25:02Z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