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Judicial</w:t>
      </w:r>
      <w:r>
        <w:t xml:space="preserve"> </w:t>
      </w:r>
      <w:r>
        <w:t xml:space="preserve">Observation</w:t>
      </w:r>
      <w:r>
        <w:t xml:space="preserve"> </w:t>
      </w:r>
      <w:r>
        <w:t xml:space="preserve">and</w:t>
      </w:r>
      <w:r>
        <w:t xml:space="preserve"> </w:t>
      </w:r>
      <w:r>
        <w:t xml:space="preserve">Legal</w:t>
      </w:r>
      <w:r>
        <w:t xml:space="preserve"> </w:t>
      </w:r>
      <w:r>
        <w:t xml:space="preserve">Support</w:t>
      </w:r>
      <w:r>
        <w:t xml:space="preserve"> </w:t>
      </w:r>
      <w:r>
        <w:t xml:space="preserve">in</w:t>
      </w:r>
      <w:r>
        <w:t xml:space="preserve"> </w:t>
      </w:r>
      <w:r>
        <w:t xml:space="preserve">New</w:t>
      </w:r>
      <w:r>
        <w:t xml:space="preserve"> </w:t>
      </w:r>
      <w:r>
        <w:t xml:space="preserve">Zealand</w:t>
      </w:r>
      <w:r>
        <w:t xml:space="preserve"> </w:t>
      </w:r>
      <w:r>
        <w:t xml:space="preserve">Wellington</w:t>
      </w:r>
    </w:p>
    <w:bookmarkStart w:id="33" w:name="X3a480cd927257fd44f5b069751503014038e77c"/>
    <w:p>
      <w:pPr>
        <w:pStyle w:val="Heading1"/>
      </w:pPr>
      <w:r>
        <w:t xml:space="preserve">Internship Report</w:t>
      </w:r>
      <w:r>
        <w:br/>
      </w:r>
      <w:r>
        <w:t xml:space="preserve">Judicial Observation and Legal Support in New Zealand Wellington</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[Student Name]</w:t>
      </w:r>
      <w:r>
        <w:br/>
      </w:r>
      <w:r>
        <w:rPr>
          <w:bCs/>
          <w:b/>
        </w:rPr>
        <w:t xml:space="preserve">Institution:</w:t>
      </w:r>
      <w:r>
        <w:t xml:space="preserve"> </w:t>
      </w:r>
      <w:r>
        <w:t xml:space="preserve">University of Law Studies</w:t>
      </w:r>
      <w:r>
        <w:br/>
      </w:r>
      <w:r>
        <w:t xml:space="preserve">Sector: Judiciary / Court Administration</w:t>
      </w:r>
    </w:p>
    <w:bookmarkStart w:id="20" w:name="executive-summary"/>
    <w:p>
      <w:pPr>
        <w:pStyle w:val="Heading2"/>
      </w:pPr>
      <w:r>
        <w:t xml:space="preserve">1. Executive Summary</w:t>
      </w:r>
    </w:p>
    <w:p>
      <w:pPr>
        <w:pStyle w:val="FirstParagraph"/>
      </w:pPr>
      <w:r>
        <w:t xml:space="preserve">This report details the comprehensive internship experience undertaken within the judicial framework of New Zealand Wellington. The primary objective was to gain practical insight into the operations of a Judge in a busy metropolitan court setting, specifically focusing on the High Court and District Court levels located in Wellington, which serves as the capital city and legal hub of Aotearoa New Zealand. This document outlines daily responsibilities, key learning outcomes regarding judicial conduct and procedure, challenges encountered, and recommendations for future interns seeking to understand the role of a Judge within the New Zealand legal system.</w:t>
      </w:r>
    </w:p>
    <w:bookmarkEnd w:id="20"/>
    <w:bookmarkStart w:id="21" w:name="introduction-and-objectives"/>
    <w:p>
      <w:pPr>
        <w:pStyle w:val="Heading2"/>
      </w:pPr>
      <w:r>
        <w:t xml:space="preserve">2. Introduction and Objectives</w:t>
      </w:r>
    </w:p>
    <w:p>
      <w:pPr>
        <w:pStyle w:val="FirstParagraph"/>
      </w:pPr>
      <w:r>
        <w:t xml:space="preserve">New Zealand Wellington is renowned for its robust legal sector, housing key institutions such as the Supreme Court of New Zealand, which relocated its permanent seat to Wellington in 2010. The purpose of this internship was to bridge the gap between academic theory and practical application in a courtroom environment. Specifically, the internship aimed to:</w:t>
      </w:r>
    </w:p>
    <w:p>
      <w:pPr>
        <w:numPr>
          <w:ilvl w:val="0"/>
          <w:numId w:val="1001"/>
        </w:numPr>
        <w:pStyle w:val="Compact"/>
      </w:pPr>
      <w:r>
        <w:t xml:space="preserve">Observe and document the procedural dynamics present when a Judge presides over civil and criminal matters.</w:t>
      </w:r>
    </w:p>
    <w:p>
      <w:pPr>
        <w:numPr>
          <w:ilvl w:val="0"/>
          <w:numId w:val="1001"/>
        </w:numPr>
        <w:pStyle w:val="Compact"/>
      </w:pPr>
      <w:r>
        <w:t xml:space="preserve">Analyze how New Zealand Wellington’s specific legal culture influences judicial decision-making processes.</w:t>
      </w:r>
    </w:p>
    <w:p>
      <w:pPr>
        <w:numPr>
          <w:ilvl w:val="0"/>
          <w:numId w:val="1001"/>
        </w:numPr>
        <w:pStyle w:val="Compact"/>
      </w:pPr>
      <w:r>
        <w:t xml:space="preserve">Aid administrative staff in preparing case files, thereby understanding the preparatory work that supports a Judge’s rulings.</w:t>
      </w:r>
    </w:p>
    <w:p>
      <w:pPr>
        <w:numPr>
          <w:ilvl w:val="0"/>
          <w:numId w:val="1001"/>
        </w:numPr>
        <w:pStyle w:val="Compact"/>
      </w:pPr>
      <w:r>
        <w:t xml:space="preserve">Evaluate the intersection of Te Tiriti o Waitangi (The Treaty of Waitangi) obligations within modern judicial proceedings in Wellington.</w:t>
      </w:r>
    </w:p>
    <w:bookmarkEnd w:id="21"/>
    <w:bookmarkStart w:id="25" w:name="role-and-responsibilities"/>
    <w:p>
      <w:pPr>
        <w:pStyle w:val="Heading2"/>
      </w:pPr>
      <w:r>
        <w:t xml:space="preserve">3. Role and Responsibilities</w:t>
      </w:r>
    </w:p>
    <w:p>
      <w:pPr>
        <w:pStyle w:val="FirstParagraph"/>
      </w:pPr>
      <w:r>
        <w:t xml:space="preserve">The core focus of this internship was to support the operational efficiency surrounding a Judge, while strictly adhering to ethical guidelines regarding non-participation in deliberations. The role required a high degree of confidentiality, attention to detail, and professional etiquette.</w:t>
      </w:r>
    </w:p>
    <w:bookmarkStart w:id="22" w:name="case-preparation-and-file-management"/>
    <w:p>
      <w:pPr>
        <w:pStyle w:val="Heading3"/>
      </w:pPr>
      <w:r>
        <w:t xml:space="preserve">3.1 Case Preparation and File Management</w:t>
      </w:r>
    </w:p>
    <w:p>
      <w:pPr>
        <w:pStyle w:val="FirstParagraph"/>
      </w:pPr>
      <w:r>
        <w:t xml:space="preserve">A significant portion of the internship involved assisting court registrars and judicial assistants in organizing case bundles for upcoming hearings. In New Zealand Wellington, where caseloads are dense, ensuring that a Judge has access to accurate, indexed, and timely documents is critical. I was responsible for verifying that affidavits were properly sworn and that precedent cases cited in submissions were correctly referenced. This task provided an early glimpse into the meticulous nature of judicial work; errors here can lead to delays or misinterpretations by a Judge during critical moments.</w:t>
      </w:r>
    </w:p>
    <w:bookmarkEnd w:id="22"/>
    <w:bookmarkStart w:id="23" w:name="courtroom-observation"/>
    <w:p>
      <w:pPr>
        <w:pStyle w:val="Heading3"/>
      </w:pPr>
      <w:r>
        <w:t xml:space="preserve">3.2 Courtroom Observation</w:t>
      </w:r>
    </w:p>
    <w:p>
      <w:pPr>
        <w:pStyle w:val="FirstParagraph"/>
      </w:pPr>
      <w:r>
        <w:t xml:space="preserve">The most immersive aspect of the internship involved sitting in on proceedings. Observing a Judge in action revealed that their role extends far beyond simply reading laws from books. A Judge must manage courtroom temperament, ensure procedural fairness, and maintain order without appearing biased. In Wellington’s High Court, I observed complex commercial disputes where a Judge had to rapidly synthesize voluminous evidence. In the District Court within Wellington city center, I witnessed family law matters requiring immense empathy and discretion from the presiding judicial officer.</w:t>
      </w:r>
    </w:p>
    <w:bookmarkEnd w:id="23"/>
    <w:bookmarkStart w:id="24" w:name="legal-research-support"/>
    <w:p>
      <w:pPr>
        <w:pStyle w:val="Heading3"/>
      </w:pPr>
      <w:r>
        <w:t xml:space="preserve">3.3 Legal Research Support</w:t>
      </w:r>
    </w:p>
    <w:p>
      <w:pPr>
        <w:pStyle w:val="FirstParagraph"/>
      </w:pPr>
      <w:r>
        <w:t xml:space="preserve">I was tasked with conducting preliminary legal research on niche areas of New Zealand law to support memoranda prepared for judicial review. This required navigating the New Zealand Case Law database and understanding local statutes specific to Wellington region regulations where applicable (though national statutes predominate). The goal was to find relevant precedents that a Judge might consider when drafting judgments.</w:t>
      </w:r>
    </w:p>
    <w:bookmarkEnd w:id="24"/>
    <w:bookmarkEnd w:id="25"/>
    <w:bookmarkStart w:id="29" w:name="key-learning-outcomes"/>
    <w:p>
      <w:pPr>
        <w:pStyle w:val="Heading2"/>
      </w:pPr>
      <w:r>
        <w:t xml:space="preserve">4. Key Learning Outcomes</w:t>
      </w:r>
    </w:p>
    <w:bookmarkStart w:id="26" w:name="X7b87f1e6923281f202133ef49c31255163c83d9"/>
    <w:p>
      <w:pPr>
        <w:pStyle w:val="Heading3"/>
      </w:pPr>
      <w:r>
        <w:t xml:space="preserve">4.1 The Importance of Judicial Independence and Impartiality</w:t>
      </w:r>
    </w:p>
    <w:p>
      <w:pPr>
        <w:pStyle w:val="FirstParagraph"/>
      </w:pPr>
      <w:r>
        <w:t xml:space="preserve">The most profound lesson regarding the role of a Judge was the absolute necessity of impartiality. In New Zealand Wellington, as in the rest of the country, Judges are expected to remain neutral arbiters. I observed how carefully they worded their interventions to avoid signaling a preconceived outcome. This discipline is vital for maintaining public confidence in the judiciary.</w:t>
      </w:r>
    </w:p>
    <w:bookmarkEnd w:id="26"/>
    <w:bookmarkStart w:id="27" w:name="X4611a83021b6ea9f7ad9f1d68db9b3900abb2ad"/>
    <w:p>
      <w:pPr>
        <w:pStyle w:val="Heading3"/>
      </w:pPr>
      <w:r>
        <w:t xml:space="preserve">4.2 Cultural Competency and Te Tiriti o Waitangi</w:t>
      </w:r>
    </w:p>
    <w:p>
      <w:pPr>
        <w:pStyle w:val="FirstParagraph"/>
      </w:pPr>
      <w:r>
        <w:t xml:space="preserve">A unique aspect of practicing law as a Judge in New Zealand Wellington is the constitutional context provided by Te Tiriti o Waitangi. I learned that modern Judges are increasingly required to consider Māori perspectives and tikanga (customary practices) when relevant to the case. This was particularly evident in environmental and resource management cases heard in Wellington courts, where a Judge’s ability to engage with indigenous concepts of guardianship (*kaitiakitanga*) was central to the judgment.</w:t>
      </w:r>
    </w:p>
    <w:bookmarkEnd w:id="27"/>
    <w:bookmarkStart w:id="28" w:name="case-management-skills"/>
    <w:p>
      <w:pPr>
        <w:pStyle w:val="Heading3"/>
      </w:pPr>
      <w:r>
        <w:t xml:space="preserve">4.3 Case Management Skills</w:t>
      </w:r>
    </w:p>
    <w:p>
      <w:pPr>
        <w:pStyle w:val="FirstParagraph"/>
      </w:pPr>
      <w:r>
        <w:t xml:space="preserve">I gained insight into how a Judge manages their docket. The efficiency of New Zealand Wellington’s courts relies heavily on proactive case management by judicial officers. I observed techniques used to streamline hearings, such as pre-trial conferences and directing parties to settle specific issues before trial, which saves time and resources.</w:t>
      </w:r>
    </w:p>
    <w:bookmarkEnd w:id="28"/>
    <w:bookmarkEnd w:id="29"/>
    <w:bookmarkStart w:id="30" w:name="challenges-encountered"/>
    <w:p>
      <w:pPr>
        <w:pStyle w:val="Heading2"/>
      </w:pPr>
      <w:r>
        <w:t xml:space="preserve">5. Challenges Encountered</w:t>
      </w:r>
    </w:p>
    <w:p>
      <w:pPr>
        <w:pStyle w:val="FirstParagraph"/>
      </w:pPr>
      <w:r>
        <w:t xml:space="preserve">The transition from academic study to observing a Judge in real-time was challenging due to the complexity of legal arguments presented. Initially, following rapid-fire cross-examinations in Wellington’s busy courtrooms was difficult. Furthermore, maintaining strict confidentiality while being present in sensitive family law proceedings required rigorous self-discipline and an understanding of ethical boundaries.</w:t>
      </w:r>
    </w:p>
    <w:bookmarkEnd w:id="30"/>
    <w:bookmarkStart w:id="31" w:name="conclusion"/>
    <w:p>
      <w:pPr>
        <w:pStyle w:val="Heading2"/>
      </w:pPr>
      <w:r>
        <w:t xml:space="preserve">6. Conclusion</w:t>
      </w:r>
    </w:p>
    <w:p>
      <w:pPr>
        <w:pStyle w:val="FirstParagraph"/>
      </w:pPr>
      <w:r>
        <w:t xml:space="preserve">This internship within the judicial framework of New Zealand Wellington has been an invaluable experience in understanding the multifaceted role of a Judge. It is not merely a position of authority, but one of service, requiring intellectual rigor, emotional intelligence, and unwavering ethical standards. The experience highlighted how the unique legal landscape of New Zealand Wellington shapes judicial practice through its blend of English common law traditions and indigenous treaty obligations.</w:t>
      </w:r>
    </w:p>
    <w:p>
      <w:pPr>
        <w:pStyle w:val="BodyText"/>
      </w:pPr>
      <w:r>
        <w:t xml:space="preserve">I am confident that this exposure has significantly enhanced my understanding of legal procedure and judicial temperament. It has solidified my desire to pursue a career in law, with a specific interest in how Judges navigate the complexities of modern societal issues within the New Zealand context. This report serves as both a record of tasks completed and a testament to the importance of supporting the judicial infrastructure that upholds justice in our communities.</w:t>
      </w:r>
    </w:p>
    <w:bookmarkEnd w:id="31"/>
    <w:bookmarkStart w:id="32" w:name="recommendations-for-future-interns"/>
    <w:p>
      <w:pPr>
        <w:pStyle w:val="Heading2"/>
      </w:pPr>
      <w:r>
        <w:t xml:space="preserve">7. Recommendations for Future Interns</w:t>
      </w:r>
    </w:p>
    <w:p>
      <w:pPr>
        <w:numPr>
          <w:ilvl w:val="0"/>
          <w:numId w:val="1002"/>
        </w:numPr>
        <w:pStyle w:val="Compact"/>
      </w:pPr>
      <w:r>
        <w:rPr>
          <w:bCs/>
          <w:b/>
        </w:rPr>
        <w:t xml:space="preserve">Familiarize Yourself with NZ Legislation:</w:t>
      </w:r>
      <w:r>
        <w:t xml:space="preserve"> </w:t>
      </w:r>
      <w:r>
        <w:t xml:space="preserve">Before starting, review key Acts such as the Sentencing Act 2002 and the Evidence Act 2006.</w:t>
      </w:r>
    </w:p>
    <w:p>
      <w:pPr>
        <w:numPr>
          <w:ilvl w:val="0"/>
          <w:numId w:val="1002"/>
        </w:numPr>
        <w:pStyle w:val="Compact"/>
      </w:pPr>
      <w:r>
        <w:rPr>
          <w:bCs/>
          <w:b/>
        </w:rPr>
        <w:t xml:space="preserve">Understand Court Hierarchy:</w:t>
      </w:r>
      <w:r>
        <w:t xml:space="preserve"> </w:t>
      </w:r>
      <w:r>
        <w:t xml:space="preserve">Distinguish clearly between the District Court and High Court procedures in Wellington to avoid procedural errors.</w:t>
      </w:r>
    </w:p>
    <w:p>
      <w:pPr>
        <w:numPr>
          <w:ilvl w:val="0"/>
          <w:numId w:val="1002"/>
        </w:numPr>
        <w:pStyle w:val="Compact"/>
      </w:pPr>
      <w:r>
        <w:rPr>
          <w:bCs/>
          <w:b/>
        </w:rPr>
        <w:t xml:space="preserve">Ethical Vigilance:</w:t>
      </w:r>
      <w:r>
        <w:t xml:space="preserve"> </w:t>
      </w:r>
      <w:r>
        <w:t xml:space="preserve">Never discuss cases with anyone outside the court. The confidentiality of a Judge’s environment is paramount.</w:t>
      </w:r>
    </w:p>
    <w:p>
      <w:pPr>
        <w:numPr>
          <w:ilvl w:val="0"/>
          <w:numId w:val="1002"/>
        </w:numPr>
        <w:pStyle w:val="Compact"/>
      </w:pPr>
      <w:r>
        <w:rPr>
          <w:bCs/>
          <w:b/>
        </w:rPr>
        <w:t xml:space="preserve">Cultural Awareness:</w:t>
      </w:r>
      <w:r>
        <w:t xml:space="preserve"> </w:t>
      </w:r>
      <w:r>
        <w:t xml:space="preserve">Take time to understand the principles of Te Tiriti o Waitangi, as they are integral to modern judgments in New Zealand Wellington.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Judicial Observation and Legal Support in New Zealand Wellington</dc:title>
  <dc:creator/>
  <dc:language>en</dc:language>
  <cp:keywords/>
  <dcterms:created xsi:type="dcterms:W3CDTF">2026-07-29T20:35:54Z</dcterms:created>
  <dcterms:modified xsi:type="dcterms:W3CDTF">2026-07-29T20:35:54Z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