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w:t>
      </w:r>
      <w:r>
        <w:t xml:space="preserve"> </w:t>
      </w:r>
      <w:r>
        <w:t xml:space="preserve">in</w:t>
      </w:r>
      <w:r>
        <w:t xml:space="preserve"> </w:t>
      </w:r>
      <w:r>
        <w:t xml:space="preserve">Uzbekistan,</w:t>
      </w:r>
      <w:r>
        <w:t xml:space="preserve"> </w:t>
      </w:r>
      <w:r>
        <w:t xml:space="preserve">Tashkent</w:t>
      </w:r>
    </w:p>
    <w:bookmarkStart w:id="27" w:name="internship-report"/>
    <w:p>
      <w:pPr>
        <w:pStyle w:val="Heading1"/>
      </w:pPr>
      <w:r>
        <w:t xml:space="preserve">Internship Report</w:t>
      </w:r>
    </w:p>
    <w:p>
      <w:pPr>
        <w:pStyle w:val="FirstParagraph"/>
      </w:pPr>
      <w:r>
        <w:rPr>
          <w:iCs/>
          <w:i/>
          <w:bCs/>
          <w:b/>
        </w:rPr>
        <w:t xml:space="preserve">Analyzing Judicial Reforms and Legal Practice from the Perspective of a Judge in Uzbekistan, Tashkent</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Uzbekistan, Tashkent</w:t>
      </w:r>
      <w:r>
        <w:br/>
      </w:r>
    </w:p>
    <w:bookmarkStart w:id="20" w:name="i.-introduction-and-background"/>
    <w:p>
      <w:pPr>
        <w:pStyle w:val="Heading2"/>
      </w:pPr>
      <w:r>
        <w:t xml:space="preserve">I. Introduction and Background</w:t>
      </w:r>
    </w:p>
    <w:p>
      <w:pPr>
        <w:pStyle w:val="FirstParagraph"/>
      </w:pPr>
      <w:r>
        <w:t xml:space="preserve">This internship report outlines the comprehensive experience gained during a supervised practical placement within the judicial system of Uzbekistan, specifically focusing on the courts located in Tashkent. The primary objective of this internship was to bridge the gap between theoretical legal education and practical application within a dynamic legal framework. As an intern, I was afforded the unique opportunity to observe and assist in proceedings under the guidance of experienced judges. This document serves as a detailed account of my observations regarding judicial procedures, case management, and the evolving role of a Judge within the modern legal landscape of Uzbekistan.</w:t>
      </w:r>
    </w:p>
    <w:p>
      <w:pPr>
        <w:pStyle w:val="BodyText"/>
      </w:pPr>
      <w:r>
        <w:t xml:space="preserve">Tashkent, as the capital city and largest urban center in Uzbekistan, represents a critical hub for legal development in Central Asia. The courts here handle a diverse range of civil, criminal, and economic disputes. Understanding the specific context of Tashkent’s judiciary is essential to understanding the broader judicial reforms currently sweeping across Uzbekistan. This report aims to provide an in-depth analysis of how these reforms are implemented at the local level by individual judges.</w:t>
      </w:r>
    </w:p>
    <w:bookmarkEnd w:id="20"/>
    <w:bookmarkStart w:id="21" w:name="ii.-objectives-of-the-internship"/>
    <w:p>
      <w:pPr>
        <w:pStyle w:val="Heading2"/>
      </w:pPr>
      <w:r>
        <w:t xml:space="preserve">II. Objectives of the Internship</w:t>
      </w:r>
    </w:p>
    <w:p>
      <w:pPr>
        <w:pStyle w:val="FirstParagraph"/>
      </w:pPr>
      <w:r>
        <w:t xml:space="preserve">The internship program was designed with several key objectives in mind, all centered around the core theme of judicial efficiency and fairness. The primary goals included:</w:t>
      </w:r>
    </w:p>
    <w:p>
      <w:pPr>
        <w:numPr>
          <w:ilvl w:val="0"/>
          <w:numId w:val="1001"/>
        </w:numPr>
        <w:pStyle w:val="Compact"/>
      </w:pPr>
      <w:r>
        <w:rPr>
          <w:bCs/>
          <w:b/>
        </w:rPr>
        <w:t xml:space="preserve">Understanding Judicial Procedures:</w:t>
      </w:r>
      <w:r>
        <w:t xml:space="preserve"> </w:t>
      </w:r>
      <w:r>
        <w:t xml:space="preserve">To gain a practical understanding of the procedural laws governing court hearings in Tashkent, including civil procedure codes and criminal procedure acts.</w:t>
      </w:r>
    </w:p>
    <w:p>
      <w:pPr>
        <w:numPr>
          <w:ilvl w:val="0"/>
          <w:numId w:val="1001"/>
        </w:numPr>
        <w:pStyle w:val="Compact"/>
      </w:pPr>
      <w:r>
        <w:rPr>
          <w:bCs/>
          <w:b/>
        </w:rPr>
        <w:t xml:space="preserve">Analyzing the Role of a Judge:</w:t>
      </w:r>
      <w:r>
        <w:t xml:space="preserve"> </w:t>
      </w:r>
      <w:r>
        <w:t xml:space="preserve">To critically evaluate how a Judge exercises discretion, manages courtroom dynamics, and ensures adherence to legal statutes while maintaining judicial independence.</w:t>
      </w:r>
    </w:p>
    <w:p>
      <w:pPr>
        <w:numPr>
          <w:ilvl w:val="0"/>
          <w:numId w:val="1001"/>
        </w:numPr>
        <w:pStyle w:val="Compact"/>
      </w:pPr>
      <w:r>
        <w:rPr>
          <w:bCs/>
          <w:b/>
        </w:rPr>
        <w:t xml:space="preserve">Evaluating Legal Reforms:</w:t>
      </w:r>
      <w:r>
        <w:t xml:space="preserve"> </w:t>
      </w:r>
      <w:r>
        <w:t xml:space="preserve">To assess the impact of recent legislative changes in Uzbekistan on day-to-day court operations and case resolutions.</w:t>
      </w:r>
    </w:p>
    <w:p>
      <w:pPr>
        <w:numPr>
          <w:ilvl w:val="0"/>
          <w:numId w:val="1001"/>
        </w:numPr>
        <w:pStyle w:val="Compact"/>
      </w:pPr>
      <w:r>
        <w:rPr>
          <w:bCs/>
          <w:b/>
        </w:rPr>
        <w:t xml:space="preserve">Professional Development:</w:t>
      </w:r>
      <w:r>
        <w:t xml:space="preserve"> </w:t>
      </w:r>
      <w:r>
        <w:t xml:space="preserve">To develop professional skills necessary for a future legal career, including legal research, drafting judgments, and ethical reasoning.</w:t>
      </w:r>
    </w:p>
    <w:bookmarkEnd w:id="21"/>
    <w:bookmarkStart w:id="22" w:name="iii.-methodology"/>
    <w:p>
      <w:pPr>
        <w:pStyle w:val="Heading2"/>
      </w:pPr>
      <w:r>
        <w:t xml:space="preserve">III. Methodology</w:t>
      </w:r>
    </w:p>
    <w:p>
      <w:pPr>
        <w:pStyle w:val="FirstParagraph"/>
      </w:pPr>
      <w:r>
        <w:t xml:space="preserve">The data collection for this report was conducted over a period of three months in Tashkent. The methodology employed included direct observation of court hearings, analysis of anonymized case files, and structured interviews with sitting judges and legal clerks. Particular attention was paid to the interactions between the Judge, legal counsel, defendants, and plaintiffs. Furthermore, secondary research was conducted using official publications from the Supreme Court of Uzbekistan to contextualize local practices within national judicial strategies.</w:t>
      </w:r>
    </w:p>
    <w:bookmarkEnd w:id="22"/>
    <w:bookmarkStart w:id="23" w:name="X3615e08401a46ae63fab6f47f945b4c14726bdf"/>
    <w:p>
      <w:pPr>
        <w:pStyle w:val="Heading2"/>
      </w:pPr>
      <w:r>
        <w:t xml:space="preserve">IV. Observations: The Role of a Judge in Tashkent</w:t>
      </w:r>
    </w:p>
    <w:p>
      <w:pPr>
        <w:pStyle w:val="FirstParagraph"/>
      </w:pPr>
      <w:r>
        <w:rPr>
          <w:bCs/>
          <w:b/>
        </w:rPr>
        <w:t xml:space="preserve">A. Case Management and Efficiency</w:t>
      </w:r>
      <w:r>
        <w:br/>
      </w:r>
      <w:r>
        <w:t xml:space="preserve">One of the most striking aspects of my internship was observing how a Judge in Tashkent manages a heavy caseload. Historically, judicial backlogs have been a challenge in many legal systems, including Uzbekistan’s. However, during this period, I observed that Judges were utilizing digital case management systems to streamline proceedings. The role of the Judge is no longer passive; it is highly administrative and active. They are expected to actively guide hearings, prevent unnecessary delays, and encourage settlement where possible before moving to trial.</w:t>
      </w:r>
    </w:p>
    <w:p>
      <w:pPr>
        <w:pStyle w:val="BodyText"/>
      </w:pPr>
      <w:r>
        <w:rPr>
          <w:bCs/>
          <w:b/>
        </w:rPr>
        <w:t xml:space="preserve">B. Implementation of Judicial Independence</w:t>
      </w:r>
      <w:r>
        <w:br/>
      </w:r>
      <w:r>
        <w:t xml:space="preserve">A significant portion of my observation focused on the principle of judicial independence. In Tashkent, there is a noticeable shift towards greater autonomy for judges compared to previous decades. I witnessed several instances where a Judge made decisions strictly based on evidence and statutory law, despite external pressures or complex social implications. This reinforces the importance of an independent judiciary in maintaining public trust in the legal system of Uzbekistan.</w:t>
      </w:r>
    </w:p>
    <w:p>
      <w:pPr>
        <w:pStyle w:val="BodyText"/>
      </w:pPr>
      <w:r>
        <w:rPr>
          <w:bCs/>
          <w:b/>
        </w:rPr>
        <w:t xml:space="preserve">C. The Human Element of Justice</w:t>
      </w:r>
      <w:r>
        <w:br/>
      </w:r>
      <w:r>
        <w:t xml:space="preserve">Beyond statutes and procedures, I observed the profound human element involved when a Judge presides over a case. In family law and minor criminal cases prevalent in Tashkent courts, Judges often had to balance strict legal application with social welfare considerations. This required high levels of emotional intelligence and ethical judgment. The ability of a Judge to communicate effectively with litigants who may not be legally trained was crucial in ensuring that proceedings were fair and understood by all parties involved.</w:t>
      </w:r>
    </w:p>
    <w:bookmarkEnd w:id="23"/>
    <w:bookmarkStart w:id="24" w:name="v.-challenges-and-recommendations"/>
    <w:p>
      <w:pPr>
        <w:pStyle w:val="Heading2"/>
      </w:pPr>
      <w:r>
        <w:t xml:space="preserve">V. Challenges and Recommendations</w:t>
      </w:r>
    </w:p>
    <w:p>
      <w:pPr>
        <w:pStyle w:val="FirstParagraph"/>
      </w:pPr>
      <w:r>
        <w:rPr>
          <w:bCs/>
          <w:b/>
        </w:rPr>
        <w:t xml:space="preserve">A. Language Barriers</w:t>
      </w:r>
      <w:r>
        <w:br/>
      </w:r>
      <w:r>
        <w:t xml:space="preserve">One challenge observed was the language barrier in certain districts of Tashkent where minority languages are spoken. While Russian has historically been the lingua franca of the judiciary, there is a push for greater use of Uzbek to promote national identity and accessibility. Recommendations include further training for Judges and staff in multilingual legal terminology to ensure equitable access to justice.</w:t>
      </w:r>
    </w:p>
    <w:p>
      <w:pPr>
        <w:pStyle w:val="BodyText"/>
      </w:pPr>
      <w:r>
        <w:rPr>
          <w:bCs/>
          <w:b/>
        </w:rPr>
        <w:t xml:space="preserve">B. Digital Infrastructure</w:t>
      </w:r>
      <w:r>
        <w:br/>
      </w:r>
      <w:r>
        <w:t xml:space="preserve">While Tashkent’s courts are relatively advanced, there are still occasional technical issues with the digital filing systems. It is recommended that the Ministry of Justice continue to invest in robust IT infrastructure and provide regular training for Judges and clerks on these tools to maximize efficiency.</w:t>
      </w:r>
    </w:p>
    <w:p>
      <w:pPr>
        <w:pStyle w:val="BodyText"/>
      </w:pPr>
      <w:r>
        <w:rPr>
          <w:bCs/>
          <w:b/>
        </w:rPr>
        <w:t xml:space="preserve">C. Continuous Education</w:t>
      </w:r>
      <w:r>
        <w:br/>
      </w:r>
      <w:r>
        <w:t xml:space="preserve">Given the rapid pace of legal reform in Uzbekistan, continuous professional development for Judges is vital. Establishing regular workshops focused on international best practices and comparative law could further enhance the quality of judgments rendered in Tashkent.</w:t>
      </w:r>
    </w:p>
    <w:bookmarkEnd w:id="24"/>
    <w:bookmarkStart w:id="25" w:name="vi.-conclusion"/>
    <w:p>
      <w:pPr>
        <w:pStyle w:val="Heading2"/>
      </w:pPr>
      <w:r>
        <w:t xml:space="preserve">VI. Conclusion</w:t>
      </w:r>
    </w:p>
    <w:p>
      <w:pPr>
        <w:pStyle w:val="FirstParagraph"/>
      </w:pPr>
      <w:r>
        <w:t xml:space="preserve">This internship has provided an invaluable perspective on the complexities and responsibilities inherent in the role of a Judge within Uzbekistan, Tashkent. It has highlighted that being a Judge is not merely about interpreting laws but also about upholding justice, ensuring fairness, and driving legal reform from within the courtroom. The experiences gained during this period have significantly enhanced my understanding of civil law systems and judicial administration.</w:t>
      </w:r>
    </w:p>
    <w:p>
      <w:pPr>
        <w:pStyle w:val="BodyText"/>
      </w:pPr>
      <w:r>
        <w:t xml:space="preserve">The judiciary in Tashkent is undergoing a transformation characterized by modernization, increased transparency, and a stronger commitment to human rights. As an aspiring legal professional, observing these changes firsthand has been both inspiring and educational. The insights gained here will undoubtedly inform my future career choices and contribute to my ability to serve effectively within the broader legal community of Uzbekistan.</w:t>
      </w:r>
    </w:p>
    <w:bookmarkEnd w:id="25"/>
    <w:bookmarkStart w:id="26" w:name="vii.-acknowledgments"/>
    <w:p>
      <w:pPr>
        <w:pStyle w:val="Heading2"/>
      </w:pPr>
      <w:r>
        <w:t xml:space="preserve">VII. Acknowledgments</w:t>
      </w:r>
    </w:p>
    <w:p>
      <w:pPr>
        <w:pStyle w:val="FirstParagraph"/>
      </w:pPr>
      <w:r>
        <w:t xml:space="preserve">I would like to express my sincere gratitude to the presiding judges at the Tashkent City Court, who graciously allowed me access to their chambers and courtrooms. Their mentorship and willingness to discuss complex legal theories were instrumental in completing this report. Special thanks are also due to my academic supervisor for guidance throughout this internship program.</w:t>
      </w:r>
    </w:p>
    <w:p>
      <w:pPr>
        <w:pStyle w:val="BodyText"/>
      </w:pPr>
      <w:r>
        <w:rPr>
          <w:bCs/>
          <w:b/>
        </w:rPr>
        <w:t xml:space="preserve">Prepared by:</w:t>
      </w:r>
      <w:r>
        <w:br/>
      </w:r>
      <w:r>
        <w:t xml:space="preserve">[Your Name]</w:t>
      </w:r>
      <w:r>
        <w:br/>
      </w:r>
      <w:r>
        <w:t xml:space="preserve">Intern, Judicial Practice Program</w:t>
      </w:r>
      <w:r>
        <w:br/>
      </w:r>
    </w:p>
    <w:p>
      <w:pPr>
        <w:pStyle w:val="BodyText"/>
      </w:pPr>
      <w:r>
        <w:rPr>
          <w:bCs/>
          <w:b/>
        </w:rPr>
        <w:t xml:space="preserve">Date:</w:t>
      </w:r>
    </w:p>
    <w:p>
      <w:r>
        <w:pict>
          <v:rect style="width:0;height:1.5pt" o:hralign="center" o:hrstd="t" o:hr="t"/>
        </w:pict>
      </w:r>
    </w:p>
    <w:p>
      <w:pPr>
        <w:pStyle w:val="FirstParagraph"/>
      </w:pPr>
      <w:r>
        <w:rPr>
          <w:iCs/>
          <w:i/>
        </w:rPr>
        <w:t xml:space="preserve">This report confirms that the observations and analysis presented herein are based on my personal experience during the internship period in Uzbekistan,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 in Uzbekistan, Tashkent</dc:title>
  <dc:creator/>
  <dc:language>en</dc:language>
  <cp:keywords/>
  <dcterms:created xsi:type="dcterms:W3CDTF">2026-07-30T06:18:42Z</dcterms:created>
  <dcterms:modified xsi:type="dcterms:W3CDTF">2026-07-30T06:18:42Z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