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Institution/University:</w:t>
      </w:r>
      <w:r>
        <w:t xml:space="preserve"> </w:t>
      </w:r>
      <w:r>
        <w:t xml:space="preserve">[Your University Name]</w:t>
      </w:r>
    </w:p>
    <w:bookmarkEnd w:id="20"/>
    <w:bookmarkStart w:id="29" w:name="Xe94d92d63a27c254a07df59d7e40b6c86bdd8d2"/>
    <w:p>
      <w:pPr>
        <w:pStyle w:val="Heading1"/>
      </w:pPr>
      <w:r>
        <w:t xml:space="preserve">Synthesis of Practical Experience as a Laboratory Technician in Belgium Brussels</w:t>
      </w:r>
    </w:p>
    <w:bookmarkStart w:id="21" w:name="i.-introduction-and-contextual-framework"/>
    <w:p>
      <w:pPr>
        <w:pStyle w:val="Heading2"/>
      </w:pPr>
      <w:r>
        <w:t xml:space="preserve">I. Introduction and Contextual Framework</w:t>
      </w:r>
    </w:p>
    <w:p>
      <w:pPr>
        <w:pStyle w:val="FirstParagraph"/>
      </w:pPr>
      <w:r>
        <w:t xml:space="preserve">The completion of academic coursework provides the theoretical foundation necessary for scientific inquiry, yet it is through practical application that true professional competency is forged. This document serves as a comprehensive summary of my internship experience undertaken within the dynamic healthcare and research landscape of</w:t>
      </w:r>
      <w:r>
        <w:t xml:space="preserve"> </w:t>
      </w:r>
      <w:r>
        <w:rPr>
          <w:bCs/>
          <w:b/>
        </w:rPr>
        <w:t xml:space="preserve">Belgium Brussels</w:t>
      </w:r>
      <w:r>
        <w:t xml:space="preserve">. The primary objective of this report is to detail the skills acquired, challenges encountered, and professional insights gained while serving in the role of a</w:t>
      </w:r>
      <w:r>
        <w:t xml:space="preserve"> </w:t>
      </w:r>
      <w:r>
        <w:rPr>
          <w:bCs/>
          <w:b/>
        </w:rPr>
        <w:t xml:space="preserve">Laboratory Technician</w:t>
      </w:r>
      <w:r>
        <w:t xml:space="preserve">.</w:t>
      </w:r>
    </w:p>
    <w:p>
      <w:pPr>
        <w:pStyle w:val="BodyText"/>
      </w:pPr>
      <w:r>
        <w:rPr>
          <w:bCs/>
          <w:b/>
        </w:rPr>
        <w:t xml:space="preserve">Belgium Brussels</w:t>
      </w:r>
      <w:r>
        <w:t xml:space="preserve">, as the capital city and a major hub for international politics, pharmaceutical research, and advanced biotechnology in Europe, offers a unique ecosystem for scientific interns. The presence of numerous multinational laboratories, hospital networks such as the Université Libre de Bruxelles (ULB) facilities, and independent diagnostic centers creates a high-pressure but highly educational environment. My internship was situated within one of these prominent clinical laboratories located in the heart of the city, aiming to bridge the gap between academic theory and rigorous industrial standards.</w:t>
      </w:r>
    </w:p>
    <w:bookmarkEnd w:id="21"/>
    <w:bookmarkStart w:id="22" w:name="ii.-objectives-of-the-internship"/>
    <w:p>
      <w:pPr>
        <w:pStyle w:val="Heading2"/>
      </w:pPr>
      <w:r>
        <w:t xml:space="preserve">II. Objectives of the Internship</w:t>
      </w:r>
    </w:p>
    <w:p>
      <w:pPr>
        <w:pStyle w:val="FirstParagraph"/>
      </w:pPr>
      <w:r>
        <w:t xml:space="preserve">The primary goals assigned to me at the outset of this internship were threefold. First, I sought to master the operational protocols of advanced diagnostic equipment, including high-throughput analyzers used in hematology and biochemistry. Second, I aimed to understand the critical importance of quality control (QC) and quality assurance (QA) within a medical context, particularly adhering to ISO 15189 standards which are strictly enforced in</w:t>
      </w:r>
      <w:r>
        <w:t xml:space="preserve"> </w:t>
      </w:r>
      <w:r>
        <w:rPr>
          <w:bCs/>
          <w:b/>
        </w:rPr>
        <w:t xml:space="preserve">Belgium Brussels</w:t>
      </w:r>
      <w:r>
        <w:t xml:space="preserve">. Finally, the role required me to develop soft skills such as cross-functional communication with pathologists, nurses, and administrative staff who rely on laboratory results for critical patient care decisions.</w:t>
      </w:r>
    </w:p>
    <w:bookmarkEnd w:id="22"/>
    <w:bookmarkStart w:id="26" w:name="Xa6c72a630344c4b1132f58b309640faab901935"/>
    <w:p>
      <w:pPr>
        <w:pStyle w:val="Heading2"/>
      </w:pPr>
      <w:r>
        <w:t xml:space="preserve">III. Detailed Description of Responsibilities</w:t>
      </w:r>
    </w:p>
    <w:bookmarkStart w:id="23" w:name="a.-sample-processing-and-analysis"/>
    <w:p>
      <w:pPr>
        <w:pStyle w:val="Heading3"/>
      </w:pPr>
      <w:r>
        <w:t xml:space="preserve">A. Sample Processing and Analysis</w:t>
      </w:r>
    </w:p>
    <w:p>
      <w:pPr>
        <w:pStyle w:val="FirstParagraph"/>
      </w:pPr>
      <w:r>
        <w:t xml:space="preserve">The core duty of the</w:t>
      </w:r>
      <w:r>
        <w:t xml:space="preserve"> </w:t>
      </w:r>
      <w:r>
        <w:rPr>
          <w:bCs/>
          <w:b/>
        </w:rPr>
        <w:t xml:space="preserve">Laboratory Technician</w:t>
      </w:r>
      <w:r>
        <w:t xml:space="preserve"> </w:t>
      </w:r>
      <w:r>
        <w:t xml:space="preserve">during this period involved the reception, registration, and processing of biological samples. In a facility located in</w:t>
      </w:r>
      <w:r>
        <w:t xml:space="preserve"> </w:t>
      </w:r>
      <w:r>
        <w:rPr>
          <w:bCs/>
          <w:b/>
        </w:rPr>
        <w:t xml:space="preserve">Belgium Brussels</w:t>
      </w:r>
      <w:r>
        <w:t xml:space="preserve">, the volume of samples is significant due to the dense population and high turnover from both local residents and expatriate workers. My daily routine began with verifying patient identification data, a step that cannot be overstated for patient safety. I was responsible for centrifuging plasma and serum samples, ensuring that aliquots were correctly labeled using barcode systems integrated into the Laboratory Information System (LIS).</w:t>
      </w:r>
    </w:p>
    <w:p>
      <w:pPr>
        <w:pStyle w:val="BodyText"/>
      </w:pPr>
      <w:r>
        <w:t xml:space="preserve">Once prepared, samples were loaded onto automated analyzers. As a</w:t>
      </w:r>
      <w:r>
        <w:t xml:space="preserve"> </w:t>
      </w:r>
      <w:r>
        <w:rPr>
          <w:bCs/>
          <w:b/>
        </w:rPr>
        <w:t xml:space="preserve">Laboratory Technician</w:t>
      </w:r>
      <w:r>
        <w:t xml:space="preserve">, I had to monitor these machines in real-time to detect any anomalies in reagent levels or mechanical errors. This required a keen eye for detail and a deep understanding of the biochemical principles underlying tests such as glucose metabolism, lipid profiles, and renal function markers.</w:t>
      </w:r>
    </w:p>
    <w:bookmarkEnd w:id="23"/>
    <w:bookmarkStart w:id="24" w:name="X7c98adfeba99850cceefdf388ed74e681f0a59a"/>
    <w:p>
      <w:pPr>
        <w:pStyle w:val="Heading3"/>
      </w:pPr>
      <w:r>
        <w:t xml:space="preserve">B. Quality Control and Regulatory Compliance</w:t>
      </w:r>
    </w:p>
    <w:p>
      <w:pPr>
        <w:pStyle w:val="FirstParagraph"/>
      </w:pPr>
      <w:r>
        <w:t xml:space="preserve">Working in the healthcare sector in</w:t>
      </w:r>
      <w:r>
        <w:t xml:space="preserve"> </w:t>
      </w:r>
      <w:r>
        <w:rPr>
          <w:bCs/>
          <w:b/>
        </w:rPr>
        <w:t xml:space="preserve">Belgium Brussels</w:t>
      </w:r>
      <w:r>
        <w:t xml:space="preserve">, strict adherence to regulatory standards is paramount. I assisted senior technicians in running daily quality control materials to ensure instrument accuracy. We utilized Westgard rules to interpret control data, determining whether analytical runs were within acceptable limits. If a run was rejected, the protocol required immediate investigation of potential causes, such as calibration drift or reagent degradation.</w:t>
      </w:r>
    </w:p>
    <w:p>
      <w:pPr>
        <w:pStyle w:val="BodyText"/>
      </w:pPr>
      <w:r>
        <w:t xml:space="preserve">This aspect of the internship highlighted the rigorous nature of scientific work in Belgium. Documentation is not merely administrative; it is a legal requirement and a vital component of patient trust. Every action taken by a</w:t>
      </w:r>
      <w:r>
        <w:t xml:space="preserve"> </w:t>
      </w:r>
      <w:r>
        <w:rPr>
          <w:bCs/>
          <w:b/>
        </w:rPr>
        <w:t xml:space="preserve">Laboratory Technician</w:t>
      </w:r>
      <w:r>
        <w:t xml:space="preserve"> </w:t>
      </w:r>
      <w:r>
        <w:t xml:space="preserve">must be traceable, auditable, and reproducible.</w:t>
      </w:r>
    </w:p>
    <w:bookmarkEnd w:id="24"/>
    <w:bookmarkStart w:id="25" w:name="c.-data-management-and-troubleshooting"/>
    <w:p>
      <w:pPr>
        <w:pStyle w:val="Heading3"/>
      </w:pPr>
      <w:r>
        <w:t xml:space="preserve">C. Data Management and Troubleshooting</w:t>
      </w:r>
    </w:p>
    <w:p>
      <w:pPr>
        <w:pStyle w:val="FirstParagraph"/>
      </w:pPr>
      <w:r>
        <w:t xml:space="preserve">Beyond physical testing, the role involved significant data management. I was trained to recognize abnormal values that might indicate critical conditions requiring immediate physician notification—a procedure known as "Critical Value Reporting." This responsibility demanded not only technical accuracy but also effective communication under pressure. Additionally, when instrumentation failed, I participated in troubleshooting sessions with biomedical engineers to minimize downtime, ensuring that the laboratory in</w:t>
      </w:r>
      <w:r>
        <w:t xml:space="preserve"> </w:t>
      </w:r>
      <w:r>
        <w:rPr>
          <w:bCs/>
          <w:b/>
        </w:rPr>
        <w:t xml:space="preserve">Belgium Brussels</w:t>
      </w:r>
      <w:r>
        <w:t xml:space="preserve"> </w:t>
      </w:r>
      <w:r>
        <w:t xml:space="preserve">could maintain its service levels during peak hours.</w:t>
      </w:r>
    </w:p>
    <w:bookmarkEnd w:id="25"/>
    <w:bookmarkEnd w:id="26"/>
    <w:bookmarkStart w:id="27" w:name="iv.-challenges-and-learning-outcomes"/>
    <w:p>
      <w:pPr>
        <w:pStyle w:val="Heading2"/>
      </w:pPr>
      <w:r>
        <w:t xml:space="preserve">IV. Challenges and Learning Outcomes</w:t>
      </w:r>
    </w:p>
    <w:p>
      <w:pPr>
        <w:pStyle w:val="FirstParagraph"/>
      </w:pPr>
      <w:r>
        <w:t xml:space="preserve">The transition from academic study to a professional lab environment presented several challenges. One significant hurdle was adapting to the fast-paced nature of the hospital laboratory in</w:t>
      </w:r>
      <w:r>
        <w:t xml:space="preserve"> </w:t>
      </w:r>
      <w:r>
        <w:rPr>
          <w:bCs/>
          <w:b/>
        </w:rPr>
        <w:t xml:space="preserve">Belgium Brussels</w:t>
      </w:r>
      <w:r>
        <w:t xml:space="preserve">. Unlike university labs, where research timelines can be flexible, clinical labs operate 24/7 with immediate demands on results. Learning to prioritize tasks efficiently without compromising accuracy was a crucial learning outcome.</w:t>
      </w:r>
    </w:p>
    <w:p>
      <w:pPr>
        <w:pStyle w:val="BodyText"/>
      </w:pPr>
      <w:r>
        <w:t xml:space="preserve">Furthermore, working in an international environment required adaptability in communication. While Dutch and French are the primary languages of Belgium Brussels, English often serves as the lingua franca among scientific staff from diverse backgrounds. As a</w:t>
      </w:r>
      <w:r>
        <w:t xml:space="preserve"> </w:t>
      </w:r>
      <w:r>
        <w:rPr>
          <w:bCs/>
          <w:b/>
        </w:rPr>
        <w:t xml:space="preserve">Laboratory Technician</w:t>
      </w:r>
      <w:r>
        <w:t xml:space="preserve">, I had to ensure that my technical reports were clear and universally understood by all team members.</w:t>
      </w:r>
    </w:p>
    <w:bookmarkEnd w:id="27"/>
    <w:bookmarkStart w:id="28" w:name="v.-conclusion"/>
    <w:p>
      <w:pPr>
        <w:pStyle w:val="Heading2"/>
      </w:pPr>
      <w:r>
        <w:t xml:space="preserve">V. Conclusion</w:t>
      </w:r>
    </w:p>
    <w:p>
      <w:pPr>
        <w:pStyle w:val="FirstParagraph"/>
      </w:pPr>
      <w:r>
        <w:t xml:space="preserve">In conclusion, this internship has been an instrumental phase in my professional development as a aspiring scientist. The experience gained as a</w:t>
      </w:r>
      <w:r>
        <w:t xml:space="preserve"> </w:t>
      </w:r>
      <w:r>
        <w:rPr>
          <w:bCs/>
          <w:b/>
        </w:rPr>
        <w:t xml:space="preserve">Laboratory Technician</w:t>
      </w:r>
      <w:r>
        <w:t xml:space="preserve"> </w:t>
      </w:r>
      <w:r>
        <w:t xml:space="preserve">in the vibrant and rigorous setting of</w:t>
      </w:r>
      <w:r>
        <w:t xml:space="preserve"> </w:t>
      </w:r>
      <w:r>
        <w:rPr>
          <w:bCs/>
          <w:b/>
        </w:rPr>
        <w:t xml:space="preserve">Belgium Brussels</w:t>
      </w:r>
      <w:r>
        <w:t xml:space="preserve"> </w:t>
      </w:r>
      <w:r>
        <w:t xml:space="preserve">has provided me with hands-on expertise in clinical diagnostics, quality management systems, and laboratory informatics.</w:t>
      </w:r>
    </w:p>
    <w:p>
      <w:pPr>
        <w:pStyle w:val="BodyText"/>
      </w:pPr>
      <w:r>
        <w:t xml:space="preserve">The integration of theoretical knowledge with practical application has deepened my appreciation for the precision required in modern medicine. The high standards enforced by institutions in</w:t>
      </w:r>
      <w:r>
        <w:t xml:space="preserve"> </w:t>
      </w:r>
      <w:r>
        <w:rPr>
          <w:bCs/>
          <w:b/>
        </w:rPr>
        <w:t xml:space="preserve">Belgium Brussels</w:t>
      </w:r>
      <w:r>
        <w:t xml:space="preserve"> </w:t>
      </w:r>
      <w:r>
        <w:t xml:space="preserve">have instilled in me a discipline that will serve as the foundation for my future career. I am grateful for the mentorship received and look forward to applying these skills to contribute effectively to the scientific community.</w:t>
      </w:r>
    </w:p>
    <w:p>
      <w:pPr>
        <w:pStyle w:val="BodyText"/>
      </w:pPr>
      <w:r>
        <w:rPr>
          <w:iCs/>
          <w:i/>
        </w:rPr>
        <w:t xml:space="preserve">This report was generated by [Your Name] as part of the requirements for graduation. All data regarding specific patient information has been anonymized in accordance with GDPR regulations applicable in Belgium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2026-07-29T14:43:27Z</dcterms:created>
  <dcterms:modified xsi:type="dcterms:W3CDTF">2026-07-29T14:43:27Z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