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33" w:name="final-internship-report"/>
    <w:p>
      <w:pPr>
        <w:pStyle w:val="Heading1"/>
      </w:pPr>
      <w:r>
        <w:t xml:space="preserve">Final Internship Report</w:t>
      </w:r>
    </w:p>
    <w:p>
      <w:pPr>
        <w:pStyle w:val="FirstParagraph"/>
      </w:pPr>
      <w:r>
        <w:rPr>
          <w:bCs/>
          <w:b/>
        </w:rPr>
        <w:t xml:space="preserve">Date:</w:t>
      </w:r>
    </w:p>
    <w:p>
      <w:pPr>
        <w:pStyle w:val="BodyText"/>
      </w:pPr>
      <w:r>
        <w:t xml:space="preserve">October 24, 2023</w:t>
      </w:r>
      <w:r>
        <w:br/>
      </w:r>
      <w:r>
        <w:rPr>
          <w:bCs/>
          <w:b/>
        </w:rPr>
        <w:t xml:space="preserve">Name: John Doe</w:t>
      </w:r>
      <w:r>
        <w:br/>
      </w:r>
      <w:r>
        <w:rPr>
          <w:bCs/>
          <w:b/>
        </w:rPr>
        <w:t xml:space="preserve">Program:</w:t>
      </w:r>
      <w:r>
        <w:t xml:space="preserve">Bachelor of Science in Medical Laboratory Technology</w:t>
      </w:r>
      <w:r>
        <w:br/>
      </w:r>
      <w:r>
        <w:rPr>
          <w:iCs/>
          <w:i/>
        </w:rPr>
        <w:t xml:space="preserve">Institution: McGill University</w:t>
      </w:r>
      <w:r>
        <w:br/>
      </w:r>
      <w:r>
        <w:br/>
      </w:r>
      <w:r>
        <w:rPr>
          <w:bCs/>
          <w:b/>
        </w:rPr>
        <w:t xml:space="preserve">Host Institution: Centre Hospitalier de l’Université de Montréal (CHUM)</w:t>
      </w:r>
      <w:r>
        <w:br/>
      </w:r>
      <w:r>
        <w:rPr>
          <w:bCs/>
          <w:b/>
        </w:rPr>
        <w:t xml:space="preserve">Location:Canada, Montreal</w:t>
      </w:r>
      <w:r>
        <w:br/>
      </w:r>
      <w:r>
        <w:t xml:space="preserve">,</w:t>
      </w:r>
      <w:r>
        <w:t xml:space="preserve">Supervisor:</w:t>
      </w:r>
    </w:p>
    <w:p>
      <w:pPr>
        <w:pStyle w:val="BodyText"/>
      </w:pPr>
      <w:r>
        <w:t xml:space="preserve">Mme. Sophie Tremblay, Chief Laboratory Technician</w:t>
      </w:r>
      <w:r>
        <w:br/>
      </w:r>
    </w:p>
    <w:bookmarkStart w:id="20" w:name="executive-summary"/>
    <w:p>
      <w:pPr>
        <w:pStyle w:val="Heading2"/>
      </w:pPr>
      <w:r>
        <w:t xml:space="preserve">1. Executive Summary</w:t>
      </w:r>
    </w:p>
    <w:p>
      <w:pPr>
        <w:pStyle w:val="FirstParagraph"/>
      </w:pPr>
      <w:r>
        <w:t xml:space="preserve">This internship report provides a comprehensive overview of my twelve-week practical training experience as a Laboratory Technician at the Centre Hospitalier de l’Université de Montréal (CHUM) located in the heart of Montreal, Canada. The primary objective of this internship was to bridge the gap between theoretical academic knowledge and practical clinical application within one of North America’s leading academic health centers. Working in a high-volume laboratory environment, I gained invaluable exposure to advanced diagnostic technologies, quality assurance protocols, and interdisciplinary collaboration. This document details the specific tasks performed, skills acquired, challenges encountered while adapting to the Canadian healthcare system in Montreal, and the professional growth achieved throughout this transformative period.</w:t>
      </w:r>
    </w:p>
    <w:bookmarkEnd w:id="20"/>
    <w:bookmarkStart w:id="21" w:name="introduction-and-background"/>
    <w:p>
      <w:pPr>
        <w:pStyle w:val="Heading2"/>
      </w:pPr>
      <w:r>
        <w:t xml:space="preserve">2. Introduction and Background</w:t>
      </w:r>
    </w:p>
    <w:p>
      <w:pPr>
        <w:pStyle w:val="FirstParagraph"/>
      </w:pPr>
      <w:r>
        <w:t xml:space="preserve">The role of a Laboratory Technician is pivotal in modern medicine, serving as the backbone for diagnostic accuracy and patient care. In Montreal, a city known for its vibrant cultural diversity and robust medical research infrastructure, laboratories must adhere to stringent standards set by bodies such as the College of Physicians and Surgeons of Quebec (CPSQ) and Health Canada. My internship was designed to immerse me in this rigorous environment. The choice of Montreal as the host city offered unique advantages, including exposure to a bilingual work culture (French/English) and access to cutting-edge hematology, microbiology, and clinical chemistry workflows.</w:t>
      </w:r>
    </w:p>
    <w:bookmarkEnd w:id="21"/>
    <w:bookmarkStart w:id="22" w:name="objectives-of-the-internship"/>
    <w:p>
      <w:pPr>
        <w:pStyle w:val="Heading2"/>
      </w:pPr>
      <w:r>
        <w:t xml:space="preserve">3. Objectives of the Internship</w:t>
      </w:r>
    </w:p>
    <w:p>
      <w:pPr>
        <w:pStyle w:val="FirstParagraph"/>
      </w:pPr>
      <w:r>
        <w:t xml:space="preserve">The main goals of this internship were multifaceted:</w:t>
      </w:r>
    </w:p>
    <w:p>
      <w:pPr>
        <w:numPr>
          <w:ilvl w:val="0"/>
          <w:numId w:val="1001"/>
        </w:numPr>
        <w:pStyle w:val="Compact"/>
      </w:pPr>
      <w:r>
        <w:rPr>
          <w:bCs/>
          <w:b/>
        </w:rPr>
        <w:t xml:space="preserve">Clinical Proficiency:</w:t>
      </w:r>
      <w:r>
        <w:t xml:space="preserve">To master pre-analytical, analytical, and post-analytical phases of laboratory testing.</w:t>
      </w:r>
    </w:p>
    <w:p>
      <w:pPr>
        <w:numPr>
          <w:ilvl w:val="0"/>
          <w:numId w:val="1001"/>
        </w:numPr>
        <w:pStyle w:val="Compact"/>
      </w:pPr>
      <w:r>
        <w:rPr>
          <w:bCs/>
          <w:b/>
        </w:rPr>
        <w:t xml:space="preserve">Safety Compliance:</w:t>
      </w:r>
      <w:r>
        <w:t xml:space="preserve">To internalize strict biosafety protocols (CSBAC) relevant to Canadian institutions.</w:t>
      </w:r>
    </w:p>
    <w:p>
      <w:pPr>
        <w:numPr>
          <w:ilvl w:val="0"/>
          <w:numId w:val="1001"/>
        </w:numPr>
        <w:pStyle w:val="Compact"/>
      </w:pPr>
      <w:r>
        <w:rPr>
          <w:bCs/>
          <w:b/>
        </w:rPr>
        <w:t xml:space="preserve">Quality Assurance:</w:t>
      </w:r>
      <w:r>
        <w:t xml:space="preserve">To understand the importance of ISO 15189 standards in maintaining diagnostic integrity.</w:t>
      </w:r>
    </w:p>
    <w:p>
      <w:pPr>
        <w:numPr>
          <w:ilvl w:val="0"/>
          <w:numId w:val="1001"/>
        </w:numPr>
        <w:pStyle w:val="Compact"/>
      </w:pPr>
      <w:r>
        <w:rPr>
          <w:bCs/>
          <w:b/>
        </w:rPr>
        <w:t xml:space="preserve">Cultural Integration:</w:t>
      </w:r>
      <w:r>
        <w:t xml:space="preserve">To adapt to the professional etiquette and communication styles prevalent in Quebec’s healthcare sector.</w:t>
      </w:r>
    </w:p>
    <w:bookmarkEnd w:id="22"/>
    <w:bookmarkStart w:id="27" w:name="detailed-description-of-activities"/>
    <w:p>
      <w:pPr>
        <w:pStyle w:val="Heading2"/>
      </w:pPr>
      <w:r>
        <w:t xml:space="preserve">4. Detailed Description of Activities</w:t>
      </w:r>
    </w:p>
    <w:bookmarkStart w:id="23" w:name="hematology-department"/>
    <w:p>
      <w:pPr>
        <w:pStyle w:val="Heading3"/>
      </w:pPr>
      <w:r>
        <w:t xml:space="preserve">4.1 Hematology Department</w:t>
      </w:r>
    </w:p>
    <w:p>
      <w:pPr>
        <w:pStyle w:val="FirstParagraph"/>
      </w:pPr>
      <w:r>
        <w:t xml:space="preserve">The initial phase of the internship took place in the Hematology department. Here, I assisted in processing blood samples for Complete Blood Counts (CBC) using automated analyzers such as the Sysmex XN-series. A significant part of my role involved manual differential counts on peripheral blood smears when automated flags indicated abnormalities. This required keen attention to detail and a solid understanding of morphological changes associated with conditions like leukemia or anemia. I also learned to operate the Coagulation analyzers, monitoring INR/PT and aPTT tests critical for patients on anticoagulant therapy, a common scenario in Montreal’s aging population.</w:t>
      </w:r>
    </w:p>
    <w:bookmarkEnd w:id="23"/>
    <w:bookmarkStart w:id="24" w:name="microbiology-unit"/>
    <w:p>
      <w:pPr>
        <w:pStyle w:val="Heading3"/>
      </w:pPr>
      <w:r>
        <w:t xml:space="preserve">4.2 Microbiology Unit</w:t>
      </w:r>
    </w:p>
    <w:p>
      <w:pPr>
        <w:pStyle w:val="FirstParagraph"/>
      </w:pPr>
      <w:r>
        <w:t xml:space="preserve">In the Microbiology section, I was exposed to aseptic techniques for culturing pathogens from urine, wound swabs, and respiratory samples. I learned to identify bacterial colonies based on Gram stain characteristics and biochemical profiles. Using MALDI-TOF mass spectrometry—a technology widely adopted in advanced Montreal labs—allowed for rapid identification of organisms. Furthermore, I participated in antimicrobial susceptibility testing (AST) using the Kirby-Bauer disk diffusion method and automated systems like VITEK 2, ensuring that prescribed antibiotics were effective against detected infections.</w:t>
      </w:r>
    </w:p>
    <w:bookmarkEnd w:id="24"/>
    <w:bookmarkStart w:id="25" w:name="clinical-chemistry"/>
    <w:p>
      <w:pPr>
        <w:pStyle w:val="Heading3"/>
      </w:pPr>
      <w:r>
        <w:t xml:space="preserve">4.3 Clinical Chemistry</w:t>
      </w:r>
    </w:p>
    <w:p>
      <w:pPr>
        <w:pStyle w:val="FirstParagraph"/>
      </w:pPr>
      <w:r>
        <w:t xml:space="preserve">The Chemistry department focused on metabolic panels, cardiac markers, and endocrine assessments. I operated high-throughput immunoassay analyzers to measure troponins for acute coronary syndrome patients and thyroid-stimulating hormones (TSH). A key learning point was the management of Critical Values: immediate reporting protocols to physicians were emphasized to ensure patient safety. I also assisted in maintaining the calibration logs, ensuring that all instruments met the precision requirements mandated by local health authorities.</w:t>
      </w:r>
    </w:p>
    <w:bookmarkEnd w:id="25"/>
    <w:bookmarkStart w:id="26" w:name="blood-bank-immunohematology"/>
    <w:p>
      <w:pPr>
        <w:pStyle w:val="Heading3"/>
      </w:pPr>
      <w:r>
        <w:t xml:space="preserve">4.4 Blood Bank (Immunohematology)</w:t>
      </w:r>
    </w:p>
    <w:p>
      <w:pPr>
        <w:pStyle w:val="FirstParagraph"/>
      </w:pPr>
      <w:r>
        <w:t xml:space="preserve">The most sensitive area of my training was the Blood Bank. Here, precision is non-negotiable. I assisted in ABO/Rh typing and antibody screening for pregnant women and pre-surgical patients in Montreal hospitals. I learned to perform cross-matching procedures to prevent transfusion reactions. The strict verification processes, including double-check systems with another technician, highlighted the zero-error tolerance required in this field.</w:t>
      </w:r>
    </w:p>
    <w:bookmarkEnd w:id="26"/>
    <w:bookmarkEnd w:id="27"/>
    <w:bookmarkStart w:id="28" w:name="challenges-and-adaptations"/>
    <w:p>
      <w:pPr>
        <w:pStyle w:val="Heading2"/>
      </w:pPr>
      <w:r>
        <w:t xml:space="preserve">5. Challenges and Adaptations</w:t>
      </w:r>
    </w:p>
    <w:p>
      <w:pPr>
        <w:pStyle w:val="FirstParagraph"/>
      </w:pPr>
      <w:r>
        <w:t xml:space="preserve">Navigating the healthcare system in Montreal presented unique challenges. One significant hurdle was language proficiency; while many medical terms are universal, administrative communication and patient interactions often occurred in French. I actively engaged with colleagues to improve my technical French vocabulary, which significantly enhanced my integration into the team. Another challenge was adapting to the pace of Canadian labs, which prioritize evidence-based practice and continuous professional development. Initially managing the volume of samples during peak morning hours required improved time management strategies, which I successfully refined by prioritizing urgent STAT tests.</w:t>
      </w:r>
    </w:p>
    <w:bookmarkEnd w:id="28"/>
    <w:bookmarkStart w:id="29" w:name="skills-acquired"/>
    <w:p>
      <w:pPr>
        <w:pStyle w:val="Heading2"/>
      </w:pPr>
      <w:r>
        <w:t xml:space="preserve">6. Skills Acquired</w:t>
      </w:r>
    </w:p>
    <w:p>
      <w:pPr>
        <w:numPr>
          <w:ilvl w:val="0"/>
          <w:numId w:val="1002"/>
        </w:numPr>
        <w:pStyle w:val="Compact"/>
      </w:pPr>
      <w:r>
        <w:rPr>
          <w:bCs/>
          <w:b/>
        </w:rPr>
        <w:t xml:space="preserve">Technical Skills:</w:t>
      </w:r>
      <w:r>
        <w:t xml:space="preserve">Mastery of automated laboratory analyzers, microscopy techniques, and sterile handling procedures.</w:t>
      </w:r>
    </w:p>
    <w:p>
      <w:pPr>
        <w:numPr>
          <w:ilvl w:val="0"/>
          <w:numId w:val="1002"/>
        </w:numPr>
        <w:pStyle w:val="Compact"/>
      </w:pPr>
      <w:r>
        <w:rPr>
          <w:bCs/>
          <w:b/>
        </w:rPr>
        <w:t xml:space="preserve">Analytical Thinking:</w:t>
      </w:r>
      <w:r>
        <w:t xml:space="preserve">Ability to troubleshoot instrument errors and interpret unexpected results in context.</w:t>
      </w:r>
    </w:p>
    <w:p>
      <w:pPr>
        <w:numPr>
          <w:ilvl w:val="0"/>
          <w:numId w:val="1002"/>
        </w:numPr>
        <w:pStyle w:val="Compact"/>
      </w:pPr>
      <w:r>
        <w:rPr>
          <w:bCs/>
          <w:b/>
        </w:rPr>
        <w:t xml:space="preserve">Safety Awareness:</w:t>
      </w:r>
      <w:r>
        <w:t xml:space="preserve">A deep understanding of Biohazard Level 2 protocols, personal protective equipment (PPE) usage, and chemical hygiene plans compliant with WHMIS (Workplace Hazardous Materials Information System).</w:t>
      </w:r>
    </w:p>
    <w:p>
      <w:pPr>
        <w:numPr>
          <w:ilvl w:val="0"/>
          <w:numId w:val="1002"/>
        </w:numPr>
        <w:pStyle w:val="Compact"/>
      </w:pPr>
      <w:r>
        <w:rPr>
          <w:bCs/>
          <w:b/>
        </w:rPr>
        <w:t xml:space="preserve">Interpersonal Skills:</w:t>
      </w:r>
      <w:r>
        <w:t xml:space="preserve">Effective communication with nurses, physicians, and laboratory peers in a multicultural environment.</w:t>
      </w:r>
    </w:p>
    <w:bookmarkEnd w:id="29"/>
    <w:bookmarkStart w:id="30" w:name="conclusion"/>
    <w:p>
      <w:pPr>
        <w:pStyle w:val="Heading2"/>
      </w:pPr>
      <w:r>
        <w:t xml:space="preserve">7. Conclusion</w:t>
      </w:r>
    </w:p>
    <w:p>
      <w:pPr>
        <w:pStyle w:val="FirstParagraph"/>
      </w:pPr>
      <w:r>
        <w:t xml:space="preserve">This internship at a premier facility in Montreal has been instrumental in shaping my professional identity as a Laboratory Technician. The rigorous standards of Canadian healthcare, combined with the dynamic environment of Montreal’s medical community, have equipped me with both technical expertise and soft skills essential for success in this field. I am grateful for the mentorship provided by the staff at CHUM, who not only taught me laboratory procedures but also instilled in me a sense of ethical responsibility toward patient care. As I move forward in my career, I carry with me the lessons learned about precision, compassion, and scientific inquiry.</w:t>
      </w:r>
    </w:p>
    <w:bookmarkEnd w:id="30"/>
    <w:bookmarkStart w:id="31" w:name="recommendations"/>
    <w:p>
      <w:pPr>
        <w:pStyle w:val="Heading2"/>
      </w:pPr>
      <w:r>
        <w:t xml:space="preserve">8. Recommendations</w:t>
      </w:r>
    </w:p>
    <w:p>
      <w:pPr>
        <w:pStyle w:val="FirstParagraph"/>
      </w:pPr>
      <w:r>
        <w:t xml:space="preserve">I recommend that future interns arriving in Canada for laboratory placements focus on improving their language skills early on to facilitate smoother integration. Additionally, familiarity with Canadian health regulations such as PHIA (Personal Health Information Act) and WHMIS should be prioritized during pre-placement training.</w:t>
      </w:r>
    </w:p>
    <w:bookmarkEnd w:id="31"/>
    <w:bookmarkStart w:id="32" w:name="acknowledgements"/>
    <w:p>
      <w:pPr>
        <w:pStyle w:val="Heading2"/>
      </w:pPr>
      <w:r>
        <w:t xml:space="preserve">9. Acknowledgements</w:t>
      </w:r>
    </w:p>
    <w:p>
      <w:pPr>
        <w:pStyle w:val="FirstParagraph"/>
      </w:pPr>
      <w:r>
        <w:t xml:space="preserve">I would like to express my sincere gratitude to Mme. Sophie Tremblay for her guidance, the entire laboratory staff at CHUM Montreal for their hospitality and knowledge sharing, and my academic supervisors for facilitating this opportunity.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2026-07-29T09:49:21Z</dcterms:created>
  <dcterms:modified xsi:type="dcterms:W3CDTF">2026-07-29T09:49:21Z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