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1d561fb5f054a65edbba18a7e60d61708120d3e"/>
    <w:p>
      <w:pPr>
        <w:pStyle w:val="Heading1"/>
      </w:pPr>
      <w:r>
        <w:rPr>
          <w:bCs/>
          <w:b/>
        </w:rPr>
        <w:t xml:space="preserve">FORMAL INTERNSHIP REPORT</w:t>
      </w:r>
      <w:r>
        <w:br/>
      </w:r>
      <w:r>
        <w:t xml:space="preserve">Laboratory Technician Internship Program</w:t>
      </w:r>
      <w:r>
        <w:br/>
      </w:r>
      <w:r>
        <w:t xml:space="preserve">Location: Germany, Munich</w:t>
      </w:r>
    </w:p>
    <w:p>
      <w:r>
        <w:pict>
          <v:rect style="width:0;height:1.5pt" o:hralign="center" o:hrstd="t" o:hr="t"/>
        </w:pict>
      </w:r>
    </w:p>
    <w:p>
      <w:pPr>
        <w:pStyle w:val="FirstParagraph"/>
      </w:pPr>
      <w:r>
        <w:rPr>
          <w:bCs/>
          <w:b/>
        </w:rPr>
        <w:t xml:space="preserve">Name:</w:t>
      </w:r>
      <w:r>
        <w:t xml:space="preserve"> </w:t>
      </w:r>
      <w:r>
        <w:t xml:space="preserve">[Intern Name]</w:t>
      </w:r>
    </w:p>
    <w:p>
      <w:pPr>
        <w:pStyle w:val="BodyText"/>
      </w:pPr>
      <w:r>
        <w:rPr>
          <w:bCs/>
          <w:b/>
        </w:rPr>
        <w:t xml:space="preserve">Date:</w:t>
      </w:r>
      <w:r>
        <w:t xml:space="preserve"> </w:t>
      </w:r>
      <w:r>
        <w:t xml:space="preserve">October 24, 2023</w:t>
      </w:r>
    </w:p>
    <w:p>
      <w:pPr>
        <w:pStyle w:val="BodyText"/>
      </w:pPr>
      <w:r>
        <w:rPr>
          <w:bCs/>
          <w:b/>
        </w:rPr>
        <w:t xml:space="preserve">Institution/Organization:</w:t>
      </w:r>
      <w:r>
        <w:t xml:space="preserve">[University/Training Center Name] in partnership with [Host Laboratory/Facility Name], Munich</w:t>
      </w:r>
    </w:p>
    <w:bookmarkStart w:id="20" w:name="executive-summary"/>
    <w:p>
      <w:pPr>
        <w:pStyle w:val="Heading2"/>
      </w:pPr>
      <w:r>
        <w:t xml:space="preserve">1. Executive Summary</w:t>
      </w:r>
    </w:p>
    <w:p>
      <w:pPr>
        <w:pStyle w:val="FirstParagraph"/>
      </w:pPr>
      <w:r>
        <w:t xml:space="preserve">This document serves as the comprehensive final report for the practical internship undertaken in the role of a Laboratory Technician within Munich, Germany. The primary objective of this internship was to bridge theoretical academic knowledge with practical, hands-on experience in a high-standard European laboratory environment.</w:t>
      </w:r>
    </w:p>
    <w:p>
      <w:pPr>
        <w:pStyle w:val="BodyText"/>
      </w:pPr>
      <w:r>
        <w:t xml:space="preserve">Munich, as a leading hub for biotechnology, medical research, and industrial chemistry in Europe provided an unparalleled setting for professional development. The internship focused on mastering standard operating procedures (SOPs), adhering to strict German quality assurance standards such as DIN EN ISO 17025, and integrating into a multicultural technical team. This report details the daily responsibilities, specific technical skills acquired, challenges encountered during the integration into the Munich research landscape, and a critical analysis of how this experience has shaped my professional identity as a Laboratory Technician.</w:t>
      </w:r>
    </w:p>
    <w:bookmarkEnd w:id="20"/>
    <w:bookmarkStart w:id="21" w:name="introduction-and-context"/>
    <w:p>
      <w:pPr>
        <w:pStyle w:val="Heading2"/>
      </w:pPr>
      <w:r>
        <w:t xml:space="preserve">2. Introduction and Context</w:t>
      </w:r>
    </w:p>
    <w:p>
      <w:pPr>
        <w:pStyle w:val="FirstParagraph"/>
      </w:pPr>
      <w:r>
        <w:t xml:space="preserve">The decision to pursue an internship in Germany Munich was driven by the region's reputation for precision, innovation, and rigorous scientific standards. Munich is home to several prestigious institutions, including the Technical University of Munich (TUM) and numerous private biotech startups in the "Grüner Winkel" cluster. As a Laboratory Technician candidate, understanding this context is crucial because the work ethic and regulatory compliance expected in Germany differ significantly from other regions.</w:t>
      </w:r>
    </w:p>
    <w:p>
      <w:pPr>
        <w:pStyle w:val="BodyText"/>
      </w:pPr>
      <w:r>
        <w:t xml:space="preserve">The internship was structured to last for twelve weeks. During this period, I was assigned to a mid-sized clinical diagnostics laboratory located in the Schwabing district of Munich. The facility specializes in hematology and immunology assays. The primary goal of my placement was to observe, assist, and eventually independently perform routine analytical tasks under supervision, while learning the cultural nuances of working in a German technical environment.</w:t>
      </w:r>
    </w:p>
    <w:bookmarkEnd w:id="21"/>
    <w:bookmarkStart w:id="22" w:name="objectives-of-the-internship"/>
    <w:p>
      <w:pPr>
        <w:pStyle w:val="Heading2"/>
      </w:pPr>
      <w:r>
        <w:t xml:space="preserve">3. Objectives of the Internship</w:t>
      </w:r>
    </w:p>
    <w:p>
      <w:pPr>
        <w:pStyle w:val="FirstParagraph"/>
      </w:pPr>
      <w:r>
        <w:t xml:space="preserve">The internship was designed around four core objectives:</w:t>
      </w:r>
    </w:p>
    <w:p>
      <w:pPr>
        <w:numPr>
          <w:ilvl w:val="0"/>
          <w:numId w:val="1001"/>
        </w:numPr>
        <w:pStyle w:val="Compact"/>
      </w:pPr>
      <w:r>
        <w:rPr>
          <w:bCs/>
          <w:b/>
        </w:rPr>
        <w:t xml:space="preserve">Mastery of Laboratory Equipment:</w:t>
      </w:r>
      <w:r>
        <w:t xml:space="preserve">To gain proficiency in using automated analyzers (such as Roche Cobas systems), centrifuges, pH meters, and pipetting technologies.</w:t>
      </w:r>
    </w:p>
    <w:p>
      <w:pPr>
        <w:numPr>
          <w:ilvl w:val="0"/>
          <w:numId w:val="1001"/>
        </w:numPr>
        <w:pStyle w:val="Compact"/>
      </w:pPr>
      <w:r>
        <w:rPr>
          <w:bCs/>
          <w:b/>
        </w:rPr>
        <w:t xml:space="preserve">Data Integrity and Documentation:</w:t>
      </w:r>
      <w:r>
        <w:t xml:space="preserve">To understand the importance of precise documentation in a regulated environment, specifically focusing on ALCOA+ principles (Attributable, Legible, Contemporaneous, Original, and Accurate).</w:t>
      </w:r>
    </w:p>
    <w:p>
      <w:pPr>
        <w:numPr>
          <w:ilvl w:val="0"/>
          <w:numId w:val="1001"/>
        </w:numPr>
        <w:pStyle w:val="Compact"/>
      </w:pPr>
      <w:r>
        <w:rPr>
          <w:bCs/>
          <w:b/>
        </w:rPr>
        <w:t xml:space="preserve">Safety Compliance:</w:t>
      </w:r>
      <w:r>
        <w:t xml:space="preserve">To internalize German occupational health and safety regulations (DGUV guidelines) regarding chemical handling and biological waste disposal.</w:t>
      </w:r>
    </w:p>
    <w:p>
      <w:pPr>
        <w:numPr>
          <w:ilvl w:val="0"/>
          <w:numId w:val="1001"/>
        </w:numPr>
        <w:pStyle w:val="Compact"/>
      </w:pPr>
      <w:r>
        <w:rPr>
          <w:bCs/>
          <w:b/>
        </w:rPr>
        <w:t xml:space="preserve">Cultural Integration:</w:t>
      </w:r>
      <w:r>
        <w:t xml:space="preserve">To develop effective communication skills in a technical team where English is the lingua franca, but an understanding of local organizational hierarchies and efficiency standards is vital.</w:t>
      </w:r>
    </w:p>
    <w:bookmarkEnd w:id="22"/>
    <w:bookmarkStart w:id="26" w:name="detailed-activities-and-responsibilities"/>
    <w:p>
      <w:pPr>
        <w:pStyle w:val="Heading2"/>
      </w:pPr>
      <w:r>
        <w:t xml:space="preserve">4. Detailed Activities and Responsibilities</w:t>
      </w:r>
    </w:p>
    <w:p>
      <w:pPr>
        <w:pStyle w:val="FirstParagraph"/>
      </w:pPr>
      <w:r>
        <w:t xml:space="preserve">As a Laboratory Technician intern in Munich, my daily routine was highly structured, reflecting the German emphasis on punctuality and order (Ordnung).</w:t>
      </w:r>
    </w:p>
    <w:bookmarkStart w:id="23" w:name="sample-processing-and-analysis"/>
    <w:p>
      <w:pPr>
        <w:pStyle w:val="Heading3"/>
      </w:pPr>
      <w:r>
        <w:t xml:space="preserve">4.1 Sample Processing and Analysis</w:t>
      </w:r>
    </w:p>
    <w:p>
      <w:pPr>
        <w:pStyle w:val="FirstParagraph"/>
      </w:pPr>
      <w:r>
        <w:t xml:space="preserve">The core of my role involved the reception and processing of patient samples. I was responsible for logging incoming samples into the Laboratory Information Management System (LIMS). Initially, this process required double-checking barcodes manually to ensure traceability. As my competency grew, I operated the automated sample preparation units. A critical aspect of this task was ensuring that hemolyzed or lipemic samples were identified and flagged correctly before analysis to prevent erroneous results.</w:t>
      </w:r>
    </w:p>
    <w:bookmarkEnd w:id="23"/>
    <w:bookmarkStart w:id="24" w:name="quality-control-qc"/>
    <w:p>
      <w:pPr>
        <w:pStyle w:val="Heading3"/>
      </w:pPr>
      <w:r>
        <w:t xml:space="preserve">4.2 Quality Control (QC)</w:t>
      </w:r>
    </w:p>
    <w:p>
      <w:pPr>
        <w:pStyle w:val="FirstParagraph"/>
      </w:pPr>
      <w:r>
        <w:t xml:space="preserve">In Munich, quality control is not merely a formality but the backbone of laboratory operations. I participated in the daily running of QC materials at low, normal, and high concentrations. I learned to interpret Levy-Jennings charts and Westgard rules to determine if an assay run was in statistical control. When a "Westgard violation" occurred, I assisted senior technicians in troubleshooting—ranging from checking reagent expiration dates to verifying instrument temperature stability.</w:t>
      </w:r>
    </w:p>
    <w:bookmarkEnd w:id="24"/>
    <w:bookmarkStart w:id="25" w:name="maintenance-and-calibration"/>
    <w:p>
      <w:pPr>
        <w:pStyle w:val="Heading3"/>
      </w:pPr>
      <w:r>
        <w:t xml:space="preserve">4.3 Maintenance and Calibration</w:t>
      </w:r>
    </w:p>
    <w:p>
      <w:pPr>
        <w:pStyle w:val="FirstParagraph"/>
      </w:pPr>
      <w:r>
        <w:t xml:space="preserve">A significant portion of my week was dedicated to preventative maintenance. Under the supervision of a senior lab manager, I performed daily calibrations on pipettes and weekly cleaning protocols for the analyzers. This hands-on experience highlighted the importance of preventive care in extending the lifespan of expensive analytical equipment common in German facilities.</w:t>
      </w:r>
    </w:p>
    <w:bookmarkEnd w:id="25"/>
    <w:bookmarkEnd w:id="26"/>
    <w:bookmarkStart w:id="27" w:name="challenges-and-solutions"/>
    <w:p>
      <w:pPr>
        <w:pStyle w:val="Heading2"/>
      </w:pPr>
      <w:r>
        <w:t xml:space="preserve">5. Challenges and Solutions</w:t>
      </w:r>
    </w:p>
    <w:p>
      <w:pPr>
        <w:pStyle w:val="FirstParagraph"/>
      </w:pPr>
      <w:r>
        <w:t xml:space="preserve">The transition to working as a Laboratory Technician in Munich presented several unique challenges:</w:t>
      </w:r>
    </w:p>
    <w:p>
      <w:pPr>
        <w:numPr>
          <w:ilvl w:val="0"/>
          <w:numId w:val="1002"/>
        </w:numPr>
        <w:pStyle w:val="Compact"/>
      </w:pPr>
      <w:r>
        <w:rPr>
          <w:bCs/>
          <w:b/>
        </w:rPr>
        <w:t xml:space="preserve">Linguistic Precision:</w:t>
      </w:r>
      <w:r>
        <w:t xml:space="preserve"> </w:t>
      </w:r>
      <w:r>
        <w:t xml:space="preserve">While the technical team communicated in English, all safety labels, standard operating procedures (SOPs), and regulatory documents were primarily in German. Initially, deciphering terms like "Probenannahme" (sample reception) or "Korrekturwerte" (correction values) was difficult. I overcame this by creating a personal glossary of technical German-English terms and dedicating 30 minutes each morning to reading internal documents aloud.</w:t>
      </w:r>
    </w:p>
    <w:p>
      <w:pPr>
        <w:numPr>
          <w:ilvl w:val="0"/>
          <w:numId w:val="1002"/>
        </w:numPr>
        <w:pStyle w:val="Compact"/>
      </w:pPr>
      <w:r>
        <w:rPr>
          <w:bCs/>
          <w:b/>
        </w:rPr>
        <w:t xml:space="preserve">High Volume Expectations:</w:t>
      </w:r>
      <w:r>
        <w:t xml:space="preserve"> </w:t>
      </w:r>
      <w:r>
        <w:t xml:space="preserve">The pace in Munich laboratories is fast, and the expectation for efficiency is high. Early on, I struggled to match the speed of my colleagues without compromising accuracy. I addressed this by mastering time-management techniques, such as batching similar tasks and optimizing my workflow station setup.</w:t>
      </w:r>
    </w:p>
    <w:p>
      <w:pPr>
        <w:numPr>
          <w:ilvl w:val="0"/>
          <w:numId w:val="1002"/>
        </w:numPr>
        <w:pStyle w:val="Compact"/>
      </w:pPr>
      <w:r>
        <w:rPr>
          <w:bCs/>
          <w:b/>
        </w:rPr>
        <w:t xml:space="preserve">Cultural Communication Styles:</w:t>
      </w:r>
      <w:r>
        <w:t xml:space="preserve"> </w:t>
      </w:r>
      <w:r>
        <w:t xml:space="preserve">German professional culture often values directness over diplomacy. Initial feedback on my work was very blunt, which I initially misinterpreted as criticism of my character rather than constructive technical advice. Once I adapted to this communication style and viewed it purely as a tool for improvement, my performance improved rapidly.</w:t>
      </w:r>
    </w:p>
    <w:bookmarkEnd w:id="27"/>
    <w:bookmarkStart w:id="28" w:name="skills-acquired"/>
    <w:p>
      <w:pPr>
        <w:pStyle w:val="Heading2"/>
      </w:pPr>
      <w:r>
        <w:t xml:space="preserve">6. Skills Acquired</w:t>
      </w:r>
    </w:p>
    <w:p>
      <w:pPr>
        <w:pStyle w:val="FirstParagraph"/>
      </w:pPr>
      <w:r>
        <w:t xml:space="preserve">By the end of the internship, I had developed a robust skill set:</w:t>
      </w:r>
    </w:p>
    <w:p>
      <w:pPr>
        <w:numPr>
          <w:ilvl w:val="0"/>
          <w:numId w:val="1003"/>
        </w:numPr>
        <w:pStyle w:val="Compact"/>
      </w:pPr>
      <w:r>
        <w:rPr>
          <w:bCs/>
          <w:b/>
        </w:rPr>
        <w:t xml:space="preserve">Technical Proficiency:</w:t>
      </w:r>
      <w:r>
        <w:t xml:space="preserve"> </w:t>
      </w:r>
      <w:r>
        <w:t xml:space="preserve">Competent in using automated hematology analyzers and basic spectrophotometry.</w:t>
      </w:r>
    </w:p>
    <w:p>
      <w:pPr>
        <w:numPr>
          <w:ilvl w:val="0"/>
          <w:numId w:val="1003"/>
        </w:numPr>
        <w:pStyle w:val="Compact"/>
      </w:pPr>
      <w:r>
        <w:rPr>
          <w:bCs/>
          <w:b/>
        </w:rPr>
        <w:t xml:space="preserve">Rigorous Documentation:</w:t>
      </w:r>
      <w:r>
        <w:t xml:space="preserve">A deep understanding of audit trails and electronic signature requirements compliant with German data protection laws (DSGVO/GDPR).</w:t>
      </w:r>
    </w:p>
    <w:p>
      <w:pPr>
        <w:numPr>
          <w:ilvl w:val="0"/>
          <w:numId w:val="1003"/>
        </w:numPr>
        <w:pStyle w:val="Compact"/>
      </w:pPr>
      <w:r>
        <w:t xml:space="preserve">Troubleshooting:</w:t>
      </w:r>
      <w:r>
        <w:t xml:space="preserve">The ability to isolate variables when an instrument reports a fault.</w:t>
      </w:r>
    </w:p>
    <w:p>
      <w:pPr>
        <w:numPr>
          <w:ilvl w:val="0"/>
          <w:numId w:val="1003"/>
        </w:numPr>
        <w:pStyle w:val="Compact"/>
      </w:pPr>
      <w:r>
        <w:rPr>
          <w:bCs/>
          <w:b/>
        </w:rPr>
        <w:t xml:space="preserve">Cross-Cultural Competence:</w:t>
      </w:r>
      <w:r>
        <w:t xml:space="preserve">Enhanced ability to work in diverse, international teams while respecting local organizational norms.</w:t>
      </w:r>
    </w:p>
    <w:bookmarkEnd w:id="28"/>
    <w:bookmarkStart w:id="29" w:name="conclusion"/>
    <w:p>
      <w:pPr>
        <w:pStyle w:val="Heading2"/>
      </w:pPr>
      <w:r>
        <w:t xml:space="preserve">7. Conclusion</w:t>
      </w:r>
    </w:p>
    <w:p>
      <w:pPr>
        <w:pStyle w:val="FirstParagraph"/>
      </w:pPr>
      <w:r>
        <w:t xml:space="preserve">The internship as a Laboratory Technician in Germany Munich has been a transformative period in my academic and professional journey. It provided more than just technical training; it instilled a mindset of precision, accountability, and continuous improvement that is characteristic of the German scientific community.</w:t>
      </w:r>
    </w:p>
    <w:p>
      <w:pPr>
        <w:pStyle w:val="BodyText"/>
      </w:pPr>
      <w:r>
        <w:t xml:space="preserve">I learned that being a Laboratory Technician is not just about moving samples through tubes and machines; it is about ensuring the integrity of data that directly impacts patient health or industrial quality. The experience in Munich has equipped me with the practical skills to enter the workforce with confidence, as well as the cultural awareness necessary to thrive in international scientific environments.</w:t>
      </w:r>
    </w:p>
    <w:p>
      <w:pPr>
        <w:pStyle w:val="BodyText"/>
      </w:pPr>
      <w:r>
        <w:t xml:space="preserve">I am grateful for the mentorship provided by the staff at [Host Facility Name]. This internship has solidified my commitment to a career in laboratory sciences, and I look forward to applying these rigorous standards in all future professional endeavors.</w:t>
      </w:r>
    </w:p>
    <w:p>
      <w:r>
        <w:pict>
          <v:rect style="width:0;height:1.5pt" o:hralign="center" o:hrstd="t" o:hr="t"/>
        </w:pict>
      </w:r>
    </w:p>
    <w:p>
      <w:pPr>
        <w:pStyle w:val="FirstParagraph"/>
      </w:pPr>
      <w:r>
        <w:rPr>
          <w:iCs/>
          <w:i/>
        </w:rPr>
        <w:t xml:space="preserve">This report was generated for academic purposes as part of the Laboratory Technician Training Program.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2026-07-29T15:24:26Z</dcterms:created>
  <dcterms:modified xsi:type="dcterms:W3CDTF">2026-07-29T15:24:26Z</dcterms:modified>
</cp:coreProperties>
</file>

<file path=docProps/custom.xml><?xml version="1.0" encoding="utf-8"?>
<Properties xmlns="http://schemas.openxmlformats.org/officeDocument/2006/custom-properties" xmlns:vt="http://schemas.openxmlformats.org/officeDocument/2006/docPropsVTypes"/>
</file>