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Tashkent,</w:t>
      </w:r>
      <w:r>
        <w:t xml:space="preserve"> </w:t>
      </w:r>
      <w:r>
        <w:t xml:space="preserve">Uzbekistan</w:t>
      </w:r>
    </w:p>
    <w:bookmarkStart w:id="20" w:name="internship-report"/>
    <w:p>
      <w:pPr>
        <w:pStyle w:val="Heading1"/>
      </w:pPr>
      <w:r>
        <w:t xml:space="preserve">INTERNSHIP REPORT</w:t>
      </w:r>
    </w:p>
    <w:p>
      <w:pPr>
        <w:pStyle w:val="FirstParagraph"/>
      </w:pPr>
      <w:r>
        <w:rPr>
          <w:bCs/>
          <w:b/>
        </w:rPr>
        <w:t xml:space="preserve">Degree Program:</w:t>
      </w:r>
      <w:r>
        <w:t xml:space="preserve">Bachelor of Science in Medical Laboratory Technology</w:t>
      </w:r>
      <w:r>
        <w:br/>
      </w:r>
      <w:r>
        <w:rPr>
          <w:bCs/>
          <w:b/>
        </w:rPr>
        <w:t xml:space="preserve">Institution:</w:t>
      </w:r>
      <w:r>
        <w:t xml:space="preserve">Tashkent State University of Chemistry / Associated Clinical Hospital</w:t>
      </w:r>
      <w:r>
        <w:br/>
      </w:r>
      <w:r>
        <w:rPr>
          <w:bCs/>
          <w:b/>
        </w:rPr>
        <w:t xml:space="preserve">Location:</w:t>
      </w:r>
      <w:r>
        <w:t xml:space="preserve">Tashkent, Uzbekistan</w:t>
      </w:r>
      <w:r>
        <w:br/>
      </w:r>
      <w:r>
        <w:rPr>
          <w:bCs/>
          <w:b/>
        </w:rPr>
        <w:t xml:space="preserve">Date Submitted:</w:t>
      </w:r>
      <w:r>
        <w:t xml:space="preserve"> </w:t>
      </w:r>
      <w:r>
        <w:t xml:space="preserve">October 24, 2023</w:t>
      </w:r>
    </w:p>
    <w:bookmarkEnd w:id="20"/>
    <w:bookmarkStart w:id="21" w:name="i.-executive-summary"/>
    <w:p>
      <w:pPr>
        <w:pStyle w:val="Heading2"/>
      </w:pPr>
      <w:r>
        <w:t xml:space="preserve">I. Executive Summary</w:t>
      </w:r>
    </w:p>
    <w:p>
      <w:pPr>
        <w:pStyle w:val="FirstParagraph"/>
      </w:pPr>
      <w:r>
        <w:t xml:space="preserve">This document serves as a comprehensive account of the practical internship undertaken by the undersigned to fulfill the requirements for the degree in Laboratory Technology. The primary objective of this</w:t>
      </w:r>
      <w:r>
        <w:t xml:space="preserve"> </w:t>
      </w:r>
      <w:r>
        <w:rPr>
          <w:bCs/>
          <w:b/>
        </w:rPr>
        <w:t xml:space="preserve">Laboratory Technician</w:t>
      </w:r>
      <w:r>
        <w:t xml:space="preserve"> </w:t>
      </w:r>
      <w:r>
        <w:t xml:space="preserve">training was to bridge theoretical knowledge with practical application within a high-volume clinical setting. The internship was conducted in Tashkent, Uzbekistan, a city that is rapidly becoming a hub for modern medical infrastructure and healthcare reform in Central Asia.</w:t>
      </w:r>
    </w:p>
    <w:p>
      <w:pPr>
        <w:pStyle w:val="BodyText"/>
      </w:pPr>
      <w:r>
        <w:t xml:space="preserve">The duration of the program spanned six months, during which the intern was integrated into various departments of the laboratory. This report details the technical skills acquired, adherence to safety protocols specific to Uzbekistan regulations, and an analysis of how modern</w:t>
      </w:r>
      <w:r>
        <w:t xml:space="preserve"> </w:t>
      </w:r>
      <w:r>
        <w:rPr>
          <w:bCs/>
          <w:b/>
        </w:rPr>
        <w:t xml:space="preserve">Laboratory Technician</w:t>
      </w:r>
      <w:r>
        <w:t xml:space="preserve"> </w:t>
      </w:r>
      <w:r>
        <w:t xml:space="preserve">standards are being implemented in Tashkent’s healthcare facilities. It is evident that working as a</w:t>
      </w:r>
      <w:r>
        <w:t xml:space="preserve"> </w:t>
      </w:r>
      <w:r>
        <w:rPr>
          <w:bCs/>
          <w:b/>
        </w:rPr>
        <w:t xml:space="preserve">Laboratory Technician</w:t>
      </w:r>
      <w:r>
        <w:t xml:space="preserve"> </w:t>
      </w:r>
      <w:r>
        <w:t xml:space="preserve">in Tashkent provides unique challenges and opportunities due to the evolving regulatory landscape and the integration of international quality standards such as ISO 15189.</w:t>
      </w:r>
    </w:p>
    <w:bookmarkEnd w:id="21"/>
    <w:bookmarkStart w:id="22" w:name="ii.-introduction-and-objectives"/>
    <w:p>
      <w:pPr>
        <w:pStyle w:val="Heading2"/>
      </w:pPr>
      <w:r>
        <w:t xml:space="preserve">II. Introduction and Objectives</w:t>
      </w:r>
    </w:p>
    <w:p>
      <w:pPr>
        <w:pStyle w:val="FirstParagraph"/>
      </w:pPr>
      <w:r>
        <w:t xml:space="preserve">The role of a</w:t>
      </w:r>
      <w:r>
        <w:t xml:space="preserve"> </w:t>
      </w:r>
      <w:r>
        <w:rPr>
          <w:bCs/>
          <w:b/>
        </w:rPr>
        <w:t xml:space="preserve">Laboratory Technician</w:t>
      </w:r>
      <w:r>
        <w:t xml:space="preserve"> </w:t>
      </w:r>
      <w:r>
        <w:t xml:space="preserve">is pivotal in modern medicine, serving as the cornerstone for accurate diagnosis and treatment planning. The primary goals of this internship were threefold: first, to master the operation of automated hematology analyzers, biochemistry units, and microbiology cultures; second, to understand the specific logistical challenges faced by healthcare providers in Tashkent; and third, to develop proficiency in data management systems used by local hospitals.</w:t>
      </w:r>
    </w:p>
    <w:p>
      <w:pPr>
        <w:pStyle w:val="BodyText"/>
      </w:pPr>
      <w:r>
        <w:t xml:space="preserve">Tashkent represents a dynamic environment for medical interns. As Uzbekistan continues to open its markets to international collaboration and invest heavily in its public health sector, the demand for skilled personnel who understand both local practices and global standards has never been higher. This internship was designed to prepare the candidate not just as a technician, but as an adaptable professional capable of operating within the specific cultural and infrastructural context of Tashkent.</w:t>
      </w:r>
    </w:p>
    <w:bookmarkEnd w:id="22"/>
    <w:bookmarkStart w:id="26" w:name="X0692364f3056f90d753ed3efa6d2aa2e443895d"/>
    <w:p>
      <w:pPr>
        <w:pStyle w:val="Heading2"/>
      </w:pPr>
      <w:r>
        <w:t xml:space="preserve">III. Scope of Work and Departmental Rotations</w:t>
      </w:r>
    </w:p>
    <w:bookmarkStart w:id="23" w:name="a.-clinical-chemistry"/>
    <w:p>
      <w:pPr>
        <w:pStyle w:val="Heading3"/>
      </w:pPr>
      <w:r>
        <w:t xml:space="preserve">A. Clinical Chemistry</w:t>
      </w:r>
    </w:p>
    <w:p>
      <w:pPr>
        <w:pStyle w:val="FirstParagraph"/>
      </w:pPr>
      <w:r>
        <w:t xml:space="preserve">The initial phase of the internship took place in the Clinical Chemistry department. Here, the intern worked under strict supervision to process serum samples for metabolic panels, liver function tests, and renal profiles. A significant portion of time was dedicated to quality control (QC) procedures. In Tashkent’s modern laboratories, maintaining precision is critical due to the high patient volume. The intern learned how to calibrate machines daily and interpret Levey-Jennings charts to ensure accuracy.</w:t>
      </w:r>
    </w:p>
    <w:bookmarkEnd w:id="23"/>
    <w:bookmarkStart w:id="24" w:name="b.-hematology-and-coagulation"/>
    <w:p>
      <w:pPr>
        <w:pStyle w:val="Heading3"/>
      </w:pPr>
      <w:r>
        <w:t xml:space="preserve">B. Hematology and Coagulation</w:t>
      </w:r>
    </w:p>
    <w:p>
      <w:pPr>
        <w:pStyle w:val="FirstParagraph"/>
      </w:pPr>
      <w:r>
        <w:t xml:space="preserve">In the hematology wing, the focus shifted to complete blood counts (CBC) and peripheral blood smear examinations. Working as a</w:t>
      </w:r>
      <w:r>
        <w:t xml:space="preserve"> </w:t>
      </w:r>
      <w:r>
        <w:rPr>
          <w:bCs/>
          <w:b/>
        </w:rPr>
        <w:t xml:space="preserve">Laboratory Technician</w:t>
      </w:r>
      <w:r>
        <w:t xml:space="preserve"> </w:t>
      </w:r>
      <w:r>
        <w:t xml:space="preserve">in this area required keen observational skills. The intern practiced distinguishing between normal morphological features and pathological changes indicative of anemia, leukemia, or infection. This section of the training highlighted the importance of manual review even when automated flags are not triggered, a crucial skill for technicians in settings where reagent availability can occasionally fluctuate.</w:t>
      </w:r>
    </w:p>
    <w:bookmarkEnd w:id="24"/>
    <w:bookmarkStart w:id="25" w:name="c.-microbiology"/>
    <w:p>
      <w:pPr>
        <w:pStyle w:val="Heading3"/>
      </w:pPr>
      <w:r>
        <w:t xml:space="preserve">C. Microbiology</w:t>
      </w:r>
    </w:p>
    <w:p>
      <w:pPr>
        <w:pStyle w:val="FirstParagraph"/>
      </w:pPr>
      <w:r>
        <w:t xml:space="preserve">The microbiology rotation provided exposure to culture and sensitivity testing, which is vital for combating antibiotic resistance—a growing concern in Uzbekistan. The intern learned aseptic techniques for specimen collection, inoculation of agar plates, and identification of Gram-positive and Gram-negative bacteria. Understanding the local epidemiological trends in Tashkent regarding infectious diseases was a key learning outcome. This knowledge allows a</w:t>
      </w:r>
      <w:r>
        <w:t xml:space="preserve"> </w:t>
      </w:r>
      <w:r>
        <w:rPr>
          <w:bCs/>
          <w:b/>
        </w:rPr>
        <w:t xml:space="preserve">Laboratory Technician</w:t>
      </w:r>
      <w:r>
        <w:t xml:space="preserve"> </w:t>
      </w:r>
      <w:r>
        <w:t xml:space="preserve">to provide more clinically relevant suggestions to physicians.</w:t>
      </w:r>
    </w:p>
    <w:bookmarkEnd w:id="25"/>
    <w:bookmarkEnd w:id="26"/>
    <w:bookmarkStart w:id="27" w:name="iv.-technical-skills-and-methodology"/>
    <w:p>
      <w:pPr>
        <w:pStyle w:val="Heading2"/>
      </w:pPr>
      <w:r>
        <w:t xml:space="preserve">IV. Technical Skills and Methodology</w:t>
      </w:r>
    </w:p>
    <w:p>
      <w:pPr>
        <w:pStyle w:val="FirstParagraph"/>
      </w:pPr>
      <w:r>
        <w:t xml:space="preserve">A core component of the internship involved mastering Laboratory Information Systems (LIS). In Tashkent, digitalization in healthcare is accelerating. The intern became proficient in entering patient data, linking test results to electronic medical records (EMRs), and generating reports that meet national health standards. Furthermore, safety protocols were a major focus. Uzbekistan has strict sanitary codes for waste disposal, particularly biohazardous materials. The intern was trained on the proper segregation of waste—sharps, infectious biologicals, and chemical hazards—in compliance with local Tashkent municipal regulations.</w:t>
      </w:r>
    </w:p>
    <w:p>
      <w:pPr>
        <w:pStyle w:val="BodyText"/>
      </w:pPr>
      <w:r>
        <w:t xml:space="preserve">Additionally, the internship emphasized the maintenance of equipment. In many facilities in Uzbekistan, preventive maintenance is critical to avoid downtime. The intern assisted senior technicians in troubleshooting common errors in pipettes, centrifuges, and incubators. This hands-on experience ensured that the candidate could function independently as a</w:t>
      </w:r>
      <w:r>
        <w:t xml:space="preserve"> </w:t>
      </w:r>
      <w:r>
        <w:rPr>
          <w:bCs/>
          <w:b/>
        </w:rPr>
        <w:t xml:space="preserve">Laboratory Technician</w:t>
      </w:r>
      <w:r>
        <w:t xml:space="preserve">, capable of maintaining operational efficiency.</w:t>
      </w:r>
    </w:p>
    <w:bookmarkEnd w:id="27"/>
    <w:bookmarkStart w:id="28" w:name="v.-challenges-and-adaptations"/>
    <w:p>
      <w:pPr>
        <w:pStyle w:val="Heading2"/>
      </w:pPr>
      <w:r>
        <w:t xml:space="preserve">V. Challenges and Adaptations</w:t>
      </w:r>
    </w:p>
    <w:p>
      <w:pPr>
        <w:pStyle w:val="FirstParagraph"/>
      </w:pPr>
      <w:r>
        <w:t xml:space="preserve">Navigating the healthcare system in Tashkent presented specific challenges, primarily related to language and cultural nuances. While many senior medical staff speak English or Russian, patient interaction often requires Uzbek or Russian. As a</w:t>
      </w:r>
      <w:r>
        <w:t xml:space="preserve"> </w:t>
      </w:r>
      <w:r>
        <w:rPr>
          <w:bCs/>
          <w:b/>
        </w:rPr>
        <w:t xml:space="preserve">Laboratory Technician</w:t>
      </w:r>
      <w:r>
        <w:t xml:space="preserve">, effective communication is essential for verifying patient identities and explaining pre-analytical requirements (such as fasting). The intern rapidly improved their linguistic abilities to facilitate smoother workflows.</w:t>
      </w:r>
    </w:p>
    <w:p>
      <w:pPr>
        <w:pStyle w:val="BodyText"/>
      </w:pPr>
      <w:r>
        <w:t xml:space="preserve">Another challenge was the variability in supply chains. Occasionally, specific reagents might face shortages, requiring the technician to be versatile in applying alternative methodologies or prioritizing urgent stat tests. This resilience is a hallmark of a competent professional working in Tashkent’s evolving medical landscape.</w:t>
      </w:r>
    </w:p>
    <w:bookmarkEnd w:id="28"/>
    <w:bookmarkStart w:id="29" w:name="vi.-conclusion"/>
    <w:p>
      <w:pPr>
        <w:pStyle w:val="Heading2"/>
      </w:pPr>
      <w:r>
        <w:t xml:space="preserve">VI. Conclusion</w:t>
      </w:r>
    </w:p>
    <w:p>
      <w:pPr>
        <w:pStyle w:val="FirstParagraph"/>
      </w:pPr>
      <w:r>
        <w:t xml:space="preserve">In conclusion, this internship has been an invaluable experience that has transformed theoretical academic concepts into practical, life-saving skills. By serving as a</w:t>
      </w:r>
      <w:r>
        <w:t xml:space="preserve"> </w:t>
      </w:r>
      <w:r>
        <w:rPr>
          <w:bCs/>
          <w:b/>
        </w:rPr>
        <w:t xml:space="preserve">Laboratory Technician</w:t>
      </w:r>
      <w:r>
        <w:t xml:space="preserve"> </w:t>
      </w:r>
      <w:r>
        <w:t xml:space="preserve">in Tashkent, Uzbekistan, the candidate has gained a profound understanding of clinical diagnostics within a Central Asian context. The combination of rigorous technical training in chemistry and hematology, coupled with an appreciation for local regulatory and cultural environments, has prepared the intern for future professional endeavors.</w:t>
      </w:r>
    </w:p>
    <w:p>
      <w:pPr>
        <w:pStyle w:val="BodyText"/>
      </w:pPr>
      <w:r>
        <w:t xml:space="preserve">The healthcare sector in Tashkent is growing rapidly, offering immense potential for dedicated professionals. This report confirms that the internship objectives were fully met. The candidate is now equipped with the technical proficiency, ethical grounding, and adaptive mindset required to excel as a</w:t>
      </w:r>
      <w:r>
        <w:t xml:space="preserve"> </w:t>
      </w:r>
      <w:r>
        <w:rPr>
          <w:bCs/>
          <w:b/>
        </w:rPr>
        <w:t xml:space="preserve">Laboratory Technician</w:t>
      </w:r>
      <w:r>
        <w:t xml:space="preserve"> </w:t>
      </w:r>
      <w:r>
        <w:t xml:space="preserve">in Tashkent or any international setting.</w:t>
      </w:r>
    </w:p>
    <w:p>
      <w:pPr>
        <w:pStyle w:val="BodyText"/>
      </w:pPr>
      <w:r>
        <w:rPr>
          <w:bCs/>
          <w:b/>
        </w:rPr>
        <w:t xml:space="preserve">Signed:</w:t>
      </w:r>
      <w:r>
        <w:t xml:space="preserve"> </w:t>
      </w:r>
      <w:r>
        <w:t xml:space="preserve">__________________________</w:t>
      </w:r>
    </w:p>
    <w:p>
      <w:pPr>
        <w:pStyle w:val="BodyText"/>
      </w:pPr>
      <w:r>
        <w:rPr>
          <w:bCs/>
          <w:b/>
        </w:rPr>
        <w:t xml:space="preserve">Name:</w:t>
      </w:r>
      <w:r>
        <w:t xml:space="preserve">[Intern's Name]</w:t>
      </w:r>
      <w:r>
        <w:br/>
      </w:r>
    </w:p>
    <w:p>
      <w:pPr>
        <w:pStyle w:val="BodyText"/>
      </w:pPr>
      <w:r>
        <w:t xml:space="preserve">Title:Laboratory Technician Intern</w:t>
      </w:r>
      <w:r>
        <w:br/>
      </w:r>
      <w:r>
        <w:t xml:space="preserve">Location: Tashkent, Uzbekistan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Tashkent, Uzbekistan</dc:title>
  <dc:creator/>
  <dc:language>en</dc:language>
  <cp:keywords/>
  <dcterms:created xsi:type="dcterms:W3CDTF">2026-07-29T07:00:20Z</dcterms:created>
  <dcterms:modified xsi:type="dcterms:W3CDTF">2026-07-29T07:00:20Z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