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f22e3b3df888c2468549dbdba04d37e5aa7d0f2"/>
    <w:p>
      <w:pPr>
        <w:pStyle w:val="Heading1"/>
      </w:pPr>
      <w:r>
        <w:t xml:space="preserve">Institutional Internship Report:</w:t>
      </w:r>
      <w:r>
        <w:br/>
      </w:r>
      <w:r>
        <w:t xml:space="preserve">Legal Practice and Advocacy within the Jurisdiction of Belgium Brussels</w:t>
      </w:r>
    </w:p>
    <w:p>
      <w:pPr>
        <w:pStyle w:val="FirstParagraph"/>
      </w:pPr>
      <w:r>
        <w:br/>
      </w:r>
    </w:p>
    <w:p>
      <w:pPr>
        <w:pStyle w:val="BodyText"/>
      </w:pPr>
      <w:r>
        <w:rPr>
          <w:bCs/>
          <w:b/>
        </w:rPr>
        <w:t xml:space="preserve">Candidate Name:</w:t>
      </w:r>
      <w:r>
        <w:t xml:space="preserve"> </w:t>
      </w:r>
      <w:r>
        <w:t xml:space="preserve">[Name]</w:t>
      </w:r>
      <w:r>
        <w:br/>
      </w:r>
      <w:r>
        <w:rPr>
          <w:bCs/>
          <w:b/>
        </w:rPr>
        <w:t xml:space="preserve">Institution/University:</w:t>
      </w:r>
      <w:r>
        <w:t xml:space="preserve"> </w:t>
      </w:r>
      <w:r>
        <w:t xml:space="preserve">[University Name]</w:t>
      </w:r>
      <w:r>
        <w:br/>
      </w:r>
      <w:r>
        <w:rPr>
          <w:bCs/>
          <w:b/>
        </w:rPr>
        <w:t xml:space="preserve">Law Firm/Organization:</w:t>
      </w:r>
      <w:r>
        <w:t xml:space="preserve"> </w:t>
      </w:r>
      <w:r>
        <w:t xml:space="preserve">[Firm Name], Brussels</w:t>
      </w:r>
      <w:r>
        <w:br/>
      </w:r>
    </w:p>
    <w:bookmarkStart w:id="20" w:name="i.-introduction-and-executive-summary"/>
    <w:p>
      <w:pPr>
        <w:pStyle w:val="Heading2"/>
      </w:pPr>
      <w:r>
        <w:t xml:space="preserve">I. Introduction and Executive Summary</w:t>
      </w:r>
    </w:p>
    <w:p>
      <w:pPr>
        <w:pStyle w:val="FirstParagraph"/>
      </w:pPr>
      <w:r>
        <w:br/>
      </w:r>
      <w:r>
        <w:t xml:space="preserve">This document serves as the comprehensive internship report detailing the practical training, professional development, and legal research conducted during a mandatory tenure in Brussels. The primary objective of this internship was to bridge the gap between academic theoretical knowledge and the complex realities of practicing law within a multi-jurisdictional framework. As Belgium Brussels stands as one of Europe’s most significant legal hubs, hosting major international institutions such as the European Commission and numerous private law practices, this</w:t>
      </w:r>
      <w:r>
        <w:t xml:space="preserve"> </w:t>
      </w:r>
      <w:r>
        <w:rPr>
          <w:bCs/>
          <w:b/>
        </w:rPr>
        <w:t xml:space="preserve">Internship Report</w:t>
      </w:r>
      <w:r>
        <w:t xml:space="preserve"> </w:t>
      </w:r>
      <w:r>
        <w:t xml:space="preserve">provides an exhaustive analysis of the skills acquired in navigating both national Belgian statutes and supranational EU regulations. The experience gained has been instrumental in shaping my professional identity as a future</w:t>
      </w:r>
      <w:r>
        <w:t xml:space="preserve"> </w:t>
      </w:r>
      <w:r>
        <w:rPr>
          <w:bCs/>
          <w:b/>
        </w:rPr>
        <w:t xml:space="preserve">Lawyer</w:t>
      </w:r>
      <w:r>
        <w:t xml:space="preserve">, providing a deep understanding of the procedural intricacies, client management strategies, and ethical considerations inherent to the legal profession.</w:t>
      </w:r>
    </w:p>
    <w:p>
      <w:pPr>
        <w:pStyle w:val="BodyText"/>
      </w:pPr>
      <w:r>
        <w:br/>
      </w:r>
    </w:p>
    <w:bookmarkEnd w:id="20"/>
    <w:bookmarkStart w:id="21" w:name="X702643786bf71d88f845749c3d694d987444a52"/>
    <w:p>
      <w:pPr>
        <w:pStyle w:val="Heading2"/>
      </w:pPr>
      <w:r>
        <w:t xml:space="preserve">II. Context: The Legal Landscape of Belgium Brussels</w:t>
      </w:r>
    </w:p>
    <w:p>
      <w:pPr>
        <w:pStyle w:val="FirstParagraph"/>
      </w:pPr>
      <w:r>
        <w:br/>
      </w:r>
      <w:r>
        <w:t xml:space="preserve">Choosing Brussels as the location for this internship was deliberate. It is not merely the capital of Belgium but also effectively considered a de facto capital of the European Union. For an aspiring</w:t>
      </w:r>
      <w:r>
        <w:t xml:space="preserve"> </w:t>
      </w:r>
      <w:r>
        <w:rPr>
          <w:bCs/>
          <w:b/>
        </w:rPr>
        <w:t xml:space="preserve">Lawyer</w:t>
      </w:r>
      <w:r>
        <w:t xml:space="preserve">, practicing in this city requires a dual competency: mastery of domestic civil and criminal law, alongside a nuanced understanding of EU administrative and commercial law.</w:t>
      </w:r>
      <w:r>
        <w:br/>
      </w:r>
      <w:r>
        <w:br/>
      </w:r>
      <w:r>
        <w:t xml:space="preserve">The legal environment in Brussels is characterized by its high degree of internationalization. Law firms here frequently handle cross-border disputes, intellectual property matters involving multiple jurisdictions, and regulatory compliance issues dictated by the European Parliament. Consequently, the internship was designed to immerse the trainee in this bilingual (and often multilingual) context. Proficiency in both French and Dutch is often a prerequisite for domestic cases in Belgium Brussels, while English serves as the lingua franca for international commercial litigation. This</w:t>
      </w:r>
      <w:r>
        <w:t xml:space="preserve"> </w:t>
      </w:r>
      <w:r>
        <w:rPr>
          <w:bCs/>
          <w:b/>
        </w:rPr>
        <w:t xml:space="preserve">Internship Report</w:t>
      </w:r>
      <w:r>
        <w:t xml:space="preserve"> </w:t>
      </w:r>
      <w:r>
        <w:t xml:space="preserve">highlights how these linguistic requirements directly impact case preparation, client communication, and court documentation.</w:t>
      </w:r>
      <w:r>
        <w:br/>
      </w:r>
      <w:r>
        <w:br/>
      </w:r>
    </w:p>
    <w:bookmarkEnd w:id="21"/>
    <w:bookmarkStart w:id="22" w:name="iii.-objectives-of-the-internship"/>
    <w:p>
      <w:pPr>
        <w:pStyle w:val="Heading2"/>
      </w:pPr>
      <w:r>
        <w:t xml:space="preserve">III. Objectives of the Internship</w:t>
      </w:r>
    </w:p>
    <w:p>
      <w:pPr>
        <w:pStyle w:val="FirstParagraph"/>
      </w:pPr>
      <w:r>
        <w:br/>
      </w:r>
      <w:r>
        <w:t xml:space="preserve">The internship set forth several critical goals for any student aspiring to become a qualified</w:t>
      </w:r>
      <w:r>
        <w:t xml:space="preserve"> </w:t>
      </w:r>
      <w:r>
        <w:rPr>
          <w:bCs/>
          <w:b/>
        </w:rPr>
        <w:t xml:space="preserve">Lawyer</w:t>
      </w:r>
      <w:r>
        <w:t xml:space="preserve">:</w:t>
      </w:r>
      <w:r>
        <w:br/>
      </w:r>
      <w:r>
        <w:t xml:space="preserve">1. To understand the procedural rules of the Belgian judicial system, specifically within the Tribunal de Commerce (Commercial Court) and Tribunal de la Justice (Court of Justice).</w:t>
      </w:r>
      <w:r>
        <w:br/>
      </w:r>
      <w:r>
        <w:t xml:space="preserve">2. To engage in legal research regarding specific areas such as data privacy (GDPR), employment law, and corporate restructuring.</w:t>
      </w:r>
      <w:r>
        <w:br/>
      </w:r>
      <w:r>
        <w:t xml:space="preserve">3. To observe court hearings and negotiate settlements under the supervision of senior partners.</w:t>
      </w:r>
      <w:r>
        <w:br/>
      </w:r>
      <w:r>
        <w:t xml:space="preserve">These objectives were structured to provide a holistic view of the daily responsibilities of a</w:t>
      </w:r>
      <w:r>
        <w:t xml:space="preserve"> </w:t>
      </w:r>
      <w:r>
        <w:rPr>
          <w:bCs/>
          <w:b/>
        </w:rPr>
        <w:t xml:space="preserve">Lawyer</w:t>
      </w:r>
      <w:r>
        <w:t xml:space="preserve"> </w:t>
      </w:r>
      <w:r>
        <w:t xml:space="preserve">in Belgium Brussels, ensuring that the trainee moves beyond mere observation to active participation in legal workflows.</w:t>
      </w:r>
    </w:p>
    <w:p>
      <w:pPr>
        <w:pStyle w:val="BodyText"/>
      </w:pPr>
      <w:r>
        <w:br/>
      </w:r>
    </w:p>
    <w:bookmarkEnd w:id="22"/>
    <w:bookmarkStart w:id="23" w:name="Xa859c54296a3a50b17522e8bd79dc91d37dd259"/>
    <w:p>
      <w:pPr>
        <w:pStyle w:val="Heading2"/>
      </w:pPr>
      <w:r>
        <w:t xml:space="preserve">IV. Key Responsibilities and Tasks Performed</w:t>
      </w:r>
    </w:p>
    <w:p>
      <w:pPr>
        <w:pStyle w:val="FirstParagraph"/>
      </w:pPr>
      <w:r>
        <w:br/>
      </w:r>
      <w:r>
        <w:t xml:space="preserve">During the tenure of this</w:t>
      </w:r>
      <w:r>
        <w:t xml:space="preserve"> </w:t>
      </w:r>
      <w:r>
        <w:rPr>
          <w:bCs/>
          <w:b/>
        </w:rPr>
        <w:t xml:space="preserve">Internship Report</w:t>
      </w:r>
      <w:r>
        <w:t xml:space="preserve">, several core activities were undertaken:</w:t>
      </w:r>
      <w:r>
        <w:br/>
      </w:r>
      <w:r>
        <w:br/>
      </w:r>
      <w:r>
        <w:rPr>
          <w:bCs/>
          <w:b/>
        </w:rPr>
        <w:t xml:space="preserve">A. Legal Research and Drafting:</w:t>
      </w:r>
      <w:r>
        <w:br/>
      </w:r>
      <w:r>
        <w:t xml:space="preserve">A significant portion of time was dedicated to drafting memoranda, pleadings, and legal opinions. For instance, I assisted in researching case law precedents regarding non-compete clauses in employment contracts—a prevalent issue in the competitive corporate sector of Belgium Brussels. This task required analyzing decisions from the Belgian Court of Cassation as well as relevant directives from the EU.</w:t>
      </w:r>
      <w:r>
        <w:br/>
      </w:r>
      <w:r>
        <w:br/>
      </w:r>
      <w:r>
        <w:rPr>
          <w:bCs/>
          <w:b/>
        </w:rPr>
        <w:t xml:space="preserve">B. Client Consultations:</w:t>
      </w:r>
      <w:r>
        <w:br/>
      </w:r>
      <w:r>
        <w:t xml:space="preserve">Shadowing senior</w:t>
      </w:r>
      <w:r>
        <w:t xml:space="preserve"> </w:t>
      </w:r>
      <w:r>
        <w:rPr>
          <w:bCs/>
          <w:b/>
        </w:rPr>
        <w:t xml:space="preserve">Lawyer</w:t>
      </w:r>
      <w:r>
        <w:t xml:space="preserve"> </w:t>
      </w:r>
      <w:r>
        <w:t xml:space="preserve">partners during initial client meetings provided invaluable insights into soft skills. I observed how legal advice is translated into actionable business strategies for corporate clients, many of whom are international entities headquartered in the EU quarter.</w:t>
      </w:r>
      <w:r>
        <w:br/>
      </w:r>
      <w:r>
        <w:br/>
      </w:r>
      <w:r>
        <w:rPr>
          <w:bCs/>
          <w:b/>
        </w:rPr>
        <w:t xml:space="preserve">C. Courtroom Observation:</w:t>
      </w:r>
      <w:r>
        <w:br/>
      </w:r>
      <w:r>
        <w:t xml:space="preserve">Attending hearings at the Palace of Justice in Brussels allowed me to witness advocacy in practice. The rigorous examination and cross-examination techniques utilized by experienced barristers were particularly instructive.</w:t>
      </w:r>
    </w:p>
    <w:p>
      <w:pPr>
        <w:pStyle w:val="BodyText"/>
      </w:pPr>
      <w:r>
        <w:br/>
      </w:r>
    </w:p>
    <w:bookmarkEnd w:id="23"/>
    <w:bookmarkStart w:id="24" w:name="v.-challenges-faced"/>
    <w:p>
      <w:pPr>
        <w:pStyle w:val="Heading2"/>
      </w:pPr>
      <w:r>
        <w:t xml:space="preserve">V. Challenges Faced</w:t>
      </w:r>
    </w:p>
    <w:p>
      <w:pPr>
        <w:pStyle w:val="FirstParagraph"/>
      </w:pPr>
      <w:r>
        <w:br/>
      </w:r>
      <w:r>
        <w:t xml:space="preserve">Navigating the legal system in Belgium Brussels presented unique challenges, primarily due to its bilingual nature. Legal terminology in French and Dutch does not always have direct equivalents, requiring precise translation and contextual understanding for any aspiring</w:t>
      </w:r>
      <w:r>
        <w:t xml:space="preserve"> </w:t>
      </w:r>
      <w:r>
        <w:rPr>
          <w:bCs/>
          <w:b/>
        </w:rPr>
        <w:t xml:space="preserve">Lawyer</w:t>
      </w:r>
      <w:r>
        <w:t xml:space="preserve">. Furthermore, the sheer volume of EU legislation affecting domestic law can be overwhelming. Managing deadlines across different legal frameworks while maintaining high-quality output was a steep learning curve that this</w:t>
      </w:r>
      <w:r>
        <w:t xml:space="preserve"> </w:t>
      </w:r>
      <w:r>
        <w:rPr>
          <w:bCs/>
          <w:b/>
        </w:rPr>
        <w:t xml:space="preserve">Internship Report</w:t>
      </w:r>
      <w:r>
        <w:t xml:space="preserve"> </w:t>
      </w:r>
      <w:r>
        <w:t xml:space="preserve">aims to reflect honestly.</w:t>
      </w:r>
    </w:p>
    <w:p>
      <w:pPr>
        <w:pStyle w:val="BodyText"/>
      </w:pPr>
      <w:r>
        <w:br/>
      </w:r>
    </w:p>
    <w:bookmarkEnd w:id="24"/>
    <w:bookmarkStart w:id="25" w:name="X3ab0eaee0a1eca5409ea86abace64b94a096c38"/>
    <w:p>
      <w:pPr>
        <w:pStyle w:val="Heading2"/>
      </w:pPr>
      <w:r>
        <w:t xml:space="preserve">VI. Skills Acquired and Professional Growth</w:t>
      </w:r>
    </w:p>
    <w:p>
      <w:pPr>
        <w:pStyle w:val="FirstParagraph"/>
      </w:pPr>
      <w:r>
        <w:br/>
      </w:r>
      <w:r>
        <w:t xml:space="preserve">This experience has significantly enhanced my capabilities in legal analysis, critical thinking, and professional communication. As a prospective</w:t>
      </w:r>
      <w:r>
        <w:t xml:space="preserve"> </w:t>
      </w:r>
      <w:r>
        <w:rPr>
          <w:bCs/>
          <w:b/>
        </w:rPr>
        <w:t xml:space="preserve">Lawyer</w:t>
      </w:r>
      <w:r>
        <w:t xml:space="preserve">, I have learned that technical knowledge is only half the equation; interpersonal skills are equally vital in building client trust. The environment of Belgium Brussels taught me adaptability—specifically how to work effectively under pressure and manage complex dossiers simultaneously.</w:t>
      </w:r>
    </w:p>
    <w:p>
      <w:pPr>
        <w:pStyle w:val="BodyText"/>
      </w:pPr>
      <w:r>
        <w:br/>
      </w:r>
    </w:p>
    <w:bookmarkEnd w:id="25"/>
    <w:bookmarkStart w:id="26" w:name="vii.-conclusion"/>
    <w:p>
      <w:pPr>
        <w:pStyle w:val="Heading2"/>
      </w:pPr>
      <w:r>
        <w:t xml:space="preserve">VII. Conclusion</w:t>
      </w:r>
    </w:p>
    <w:p>
      <w:pPr>
        <w:pStyle w:val="FirstParagraph"/>
      </w:pPr>
      <w:r>
        <w:br/>
      </w:r>
      <w:r>
        <w:t xml:space="preserve">In conclusion, this internship has been a pivotal phase in my journey toward becoming a qualified</w:t>
      </w:r>
      <w:r>
        <w:t xml:space="preserve"> </w:t>
      </w:r>
      <w:r>
        <w:rPr>
          <w:bCs/>
          <w:b/>
        </w:rPr>
        <w:t xml:space="preserve">Lawyer</w:t>
      </w:r>
      <w:r>
        <w:t xml:space="preserve">. The practical exposure gained within the dynamic legal ecosystem of Belgium Brussels has provided me with a robust foundation for future practice. By combining academic theory with real-world application, I have developed a comprehensive understanding of the ethical and procedural demands placed on legal practitioners today. This</w:t>
      </w:r>
      <w:r>
        <w:t xml:space="preserve"> </w:t>
      </w:r>
      <w:r>
        <w:rPr>
          <w:bCs/>
          <w:b/>
        </w:rPr>
        <w:t xml:space="preserve">Internship Report</w:t>
      </w:r>
      <w:r>
        <w:t xml:space="preserve"> </w:t>
      </w:r>
      <w:r>
        <w:t xml:space="preserve">stands as testament to the rigorous training received and sets the stage for continued professional excellence in the field of law.</w:t>
      </w:r>
    </w:p>
    <w:p>
      <w:pPr>
        <w:pStyle w:val="BodyText"/>
      </w:pPr>
      <w:r>
        <w:br/>
      </w:r>
    </w:p>
    <w:p>
      <w:pPr>
        <w:pStyle w:val="BodyText"/>
      </w:pPr>
      <w:r>
        <w:rPr>
          <w:iCs/>
          <w:i/>
        </w:rPr>
        <w:t xml:space="preserve">Submitted by:</w:t>
      </w:r>
      <w:r>
        <w:br/>
      </w:r>
      <w:r>
        <w:t xml:space="preserve">[Candidate Name]</w:t>
      </w:r>
      <w:r>
        <w:br/>
      </w:r>
      <w:r>
        <w:t xml:space="preserve">Brussels, [Date]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in Belgium Brussels</dc:title>
  <dc:creator/>
  <dc:language>en</dc:language>
  <cp:keywords/>
  <dcterms:created xsi:type="dcterms:W3CDTF">2026-07-29T10:14:59Z</dcterms:created>
  <dcterms:modified xsi:type="dcterms:W3CDTF">2026-07-29T10:14:59Z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