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Jerusalem,</w:t>
      </w:r>
      <w:r>
        <w:t xml:space="preserve"> </w:t>
      </w:r>
      <w:r>
        <w:t xml:space="preserve">Israel</w:t>
      </w:r>
    </w:p>
    <w:bookmarkStart w:id="20" w:name="X61f92097389a4ad1d1192560f48b0002ef89233"/>
    <w:p>
      <w:pPr>
        <w:pStyle w:val="Heading1"/>
      </w:pPr>
      <w:r>
        <w:t xml:space="preserve">Internship Report: Legal Practice in Jerusalem, Israel</w:t>
      </w:r>
    </w:p>
    <w:p>
      <w:pPr>
        <w:pStyle w:val="FirstParagraph"/>
      </w:pPr>
      <w:r>
        <w:rPr>
          <w:bCs/>
          <w:b/>
        </w:rPr>
        <w:t xml:space="preserve">Date:</w:t>
      </w:r>
      <w:r>
        <w:t xml:space="preserve"> </w:t>
      </w:r>
      <w:r>
        <w:t xml:space="preserve">May 24, 2024</w:t>
      </w:r>
      <w:r>
        <w:br/>
      </w:r>
      <w:r>
        <w:rPr>
          <w:bCs/>
          <w:b/>
        </w:rPr>
        <w:t xml:space="preserve">Name of Intern:</w:t>
      </w:r>
      <w:r>
        <w:t xml:space="preserve"> </w:t>
      </w:r>
      <w:r>
        <w:t xml:space="preserve">[Your Name]</w:t>
      </w:r>
      <w:r>
        <w:br/>
      </w:r>
      <w:r>
        <w:rPr>
          <w:bCs/>
          <w:b/>
        </w:rPr>
        <w:t xml:space="preserve">Institution/Organization:</w:t>
      </w:r>
      <w:r>
        <w:br/>
      </w:r>
      <w:r>
        <w:t xml:space="preserve">[Name of Law Firm or Legal Aid Organization]</w:t>
      </w:r>
      <w:r>
        <w:br/>
      </w:r>
    </w:p>
    <w:p>
      <w:pPr>
        <w:pStyle w:val="BodyText"/>
      </w:pPr>
      <w:r>
        <w:t xml:space="preserve">Location:** Jerusalem, Israel</w:t>
      </w:r>
      <w:r>
        <w:br/>
      </w:r>
    </w:p>
    <w:bookmarkEnd w:id="20"/>
    <w:bookmarkStart w:id="21" w:name="i.-introduction"/>
    <w:p>
      <w:pPr>
        <w:pStyle w:val="Heading1"/>
      </w:pPr>
      <w:r>
        <w:t xml:space="preserve">I. Introduction</w:t>
      </w:r>
    </w:p>
    <w:p>
      <w:pPr>
        <w:pStyle w:val="FirstParagraph"/>
      </w:pPr>
      <w:r>
        <w:t xml:space="preserve">The purpose of this</w:t>
      </w:r>
      <w:r>
        <w:t xml:space="preserve"> </w:t>
      </w:r>
      <w:r>
        <w:rPr>
          <w:iCs/>
          <w:i/>
          <w:bCs/>
          <w:b/>
        </w:rPr>
        <w:t xml:space="preserve">Internship Report</w:t>
      </w:r>
      <w:r>
        <w:rPr>
          <w:iCs/>
          <w:i/>
        </w:rPr>
        <w:t xml:space="preserve">Jewish Israel Jerusalem.</w:t>
      </w:r>
    </w:p>
    <w:p>
      <w:pPr>
        <w:pStyle w:val="BodyText"/>
      </w:pPr>
      <w:r>
        <w:t xml:space="preserve">The primary objective of this</w:t>
      </w:r>
      <w:r>
        <w:t xml:space="preserve"> </w:t>
      </w:r>
      <w:r>
        <w:rPr>
          <w:iCs/>
          <w:i/>
          <w:bCs/>
          <w:b/>
        </w:rPr>
        <w:t xml:space="preserve">Internship Report</w:t>
      </w:r>
      <w:r>
        <w:t xml:space="preserve">Jewish Israel Jerusalem, the intern aimed to understand the procedural nuances of Israeli law, engage with clients from diverse backgrounds, and contribute meaningfully to ongoing cases. The report highlights specific areas of practice encountered during this period, including family law disputes often complicated by religious jurisdictional issues, property rights amidst contested historical claims, and administrative challenges faced by residents in a rapidly evolving urban landscape.</w:t>
      </w:r>
    </w:p>
    <w:bookmarkEnd w:id="21"/>
    <w:bookmarkStart w:id="22" w:name="i.-professional-context-and-setting"/>
    <w:p>
      <w:pPr>
        <w:pStyle w:val="Heading1"/>
      </w:pPr>
      <w:r>
        <w:t xml:space="preserve">I. Professional Context and Setting</w:t>
      </w:r>
    </w:p>
    <w:p>
      <w:pPr>
        <w:pStyle w:val="FirstParagraph"/>
      </w:pPr>
      <w:r>
        <w:t xml:space="preserve">The internship took place within a reputable legal firm located in the heart of</w:t>
      </w:r>
      <w:r>
        <w:t xml:space="preserve"> </w:t>
      </w:r>
      <w:r>
        <w:rPr>
          <w:iCs/>
          <w:i/>
          <w:bCs/>
          <w:b/>
        </w:rPr>
        <w:t xml:space="preserve">Jewish Israel Jerusalem.</w:t>
      </w:r>
    </w:p>
    <w:p>
      <w:pPr>
        <w:pStyle w:val="BodyText"/>
      </w:pPr>
      <w:r>
        <w:t xml:space="preserve">The work environment in</w:t>
      </w:r>
      <w:r>
        <w:t xml:space="preserve"> </w:t>
      </w:r>
      <w:r>
        <w:rPr>
          <w:iCs/>
          <w:i/>
          <w:bCs/>
          <w:b/>
        </w:rPr>
        <w:t xml:space="preserve">Jewish Israel Jerusalem</w:t>
      </w:r>
      <w:r>
        <w:t xml:space="preserve">Jewish Israel Jerusalem, involving Jewish, Arab, Christian, and Druze communities among others, effective communication across linguistic and cultural barriers was a critical component of daily practice.</w:t>
      </w:r>
    </w:p>
    <w:bookmarkEnd w:id="22"/>
    <w:bookmarkStart w:id="23" w:name="iii.-key-responsibilities-and-activities"/>
    <w:p>
      <w:pPr>
        <w:pStyle w:val="Heading1"/>
      </w:pPr>
      <w:r>
        <w:t xml:space="preserve">Iii. Key Responsibilities and Activities</w:t>
      </w:r>
    </w:p>
    <w:p>
      <w:pPr>
        <w:pStyle w:val="FirstParagraph"/>
      </w:pPr>
      <w:r>
        <w:t xml:space="preserve">Throughout the duration of the internship reported in this document as an</w:t>
      </w:r>
      <w:r>
        <w:t xml:space="preserve"> </w:t>
      </w:r>
      <w:r>
        <w:rPr>
          <w:iCs/>
          <w:i/>
          <w:bCs/>
          <w:b/>
        </w:rPr>
        <w:t xml:space="preserve">Internship Report,</w:t>
      </w:r>
    </w:p>
    <w:p>
      <w:pPr>
        <w:numPr>
          <w:ilvl w:val="0"/>
          <w:numId w:val="1001"/>
        </w:numPr>
        <w:pStyle w:val="Compact"/>
      </w:pPr>
      <w:r>
        <w:rPr>
          <w:iCs/>
          <w:i/>
          <w:bCs/>
          <w:b/>
        </w:rPr>
        <w:t xml:space="preserve">Jewish Israel Jerusalem.</w:t>
      </w:r>
    </w:p>
    <w:p>
      <w:pPr>
        <w:numPr>
          <w:ilvl w:val="0"/>
          <w:numId w:val="1001"/>
        </w:numPr>
        <w:pStyle w:val="Compact"/>
      </w:pPr>
      <w:r>
        <w:rPr>
          <w:bCs/>
          <w:b/>
        </w:rPr>
        <w:t xml:space="preserve">Drafting Legal Documents:</w:t>
      </w:r>
      <w:r>
        <w:t xml:space="preserve"> </w:t>
      </w:r>
      <w:r>
        <w:rPr>
          <w:iCs/>
          <w:i/>
        </w:rPr>
        <w:t xml:space="preserve">Jewish Israel Jerusalem</w:t>
      </w:r>
    </w:p>
    <w:p>
      <w:pPr>
        <w:numPr>
          <w:ilvl w:val="0"/>
          <w:numId w:val="1001"/>
        </w:numPr>
        <w:pStyle w:val="Compact"/>
      </w:pPr>
      <w:r>
        <w:rPr>
          <w:bCs/>
          <w:b/>
        </w:rPr>
        <w:t xml:space="preserve">Client Consultation:</w:t>
      </w:r>
      <w:r>
        <w:t xml:space="preserve"> </w:t>
      </w:r>
      <w:r>
        <w:rPr>
          <w:iCs/>
          <w:i/>
        </w:rPr>
        <w:t xml:space="preserve">Jewish Israel Jerusalem</w:t>
      </w:r>
    </w:p>
    <w:p>
      <w:pPr>
        <w:numPr>
          <w:ilvl w:val="0"/>
          <w:numId w:val="1001"/>
        </w:numPr>
        <w:pStyle w:val="Compact"/>
      </w:pPr>
      <w:r>
        <w:rPr>
          <w:bCs/>
          <w:b/>
        </w:rPr>
        <w:t xml:space="preserve">Court Observations:</w:t>
      </w:r>
    </w:p>
    <w:bookmarkEnd w:id="23"/>
    <w:bookmarkStart w:id="24" w:name="iv.-challenges-encountered"/>
    <w:p>
      <w:pPr>
        <w:pStyle w:val="Heading1"/>
      </w:pPr>
      <w:r>
        <w:t xml:space="preserve">Iv. Challenges Encountered</w:t>
      </w:r>
    </w:p>
    <w:p>
      <w:pPr>
        <w:pStyle w:val="FirstParagraph"/>
      </w:pPr>
      <w:r>
        <w:t xml:space="preserve">The most significant challenge identified in this</w:t>
      </w:r>
      <w:r>
        <w:t xml:space="preserve"> </w:t>
      </w:r>
      <w:r>
        <w:rPr>
          <w:iCs/>
          <w:i/>
          <w:bCs/>
          <w:b/>
        </w:rPr>
        <w:t xml:space="preserve">Internship Report</w:t>
      </w:r>
      <w:r>
        <w:rPr>
          <w:iCs/>
          <w:i/>
        </w:rPr>
        <w:t xml:space="preserve">Jewish Israel Jerusalem,</w:t>
      </w:r>
    </w:p>
    <w:p>
      <w:pPr>
        <w:pStyle w:val="BodyText"/>
      </w:pPr>
      <w:r>
        <w:t xml:space="preserve">Additionally, the linguistic landscape posed a hurdle. While English is widely used in academic and high-level commercial legal contexts, day-to-day court proceedings and interactions with many residents in</w:t>
      </w:r>
      <w:r>
        <w:t xml:space="preserve"> </w:t>
      </w:r>
      <w:r>
        <w:rPr>
          <w:iCs/>
          <w:i/>
          <w:bCs/>
          <w:b/>
        </w:rPr>
        <w:t xml:space="preserve">Jewish Israel Jerusalem</w:t>
      </w:r>
    </w:p>
    <w:bookmarkEnd w:id="24"/>
    <w:bookmarkStart w:id="25" w:name="v.-conclusion-and-recommendations"/>
    <w:p>
      <w:pPr>
        <w:pStyle w:val="Heading1"/>
      </w:pPr>
      <w:r>
        <w:t xml:space="preserve">V. Conclusion and Recommendations</w:t>
      </w:r>
    </w:p>
    <w:p>
      <w:pPr>
        <w:pStyle w:val="FirstParagraph"/>
      </w:pPr>
      <w:r>
        <w:t xml:space="preserve">In conclusion, this</w:t>
      </w:r>
      <w:r>
        <w:t xml:space="preserve"> </w:t>
      </w:r>
      <w:r>
        <w:rPr>
          <w:iCs/>
          <w:i/>
          <w:bCs/>
          <w:b/>
        </w:rPr>
        <w:t xml:space="preserve">Internship Report</w:t>
      </w:r>
      <w:r>
        <w:rPr>
          <w:iCs/>
          <w:i/>
        </w:rPr>
        <w:t xml:space="preserve">LawyerJewish Israel Jerusalem</w:t>
      </w:r>
    </w:p>
    <w:p>
      <w:pPr>
        <w:pStyle w:val="BodyText"/>
      </w:pPr>
      <w:r>
        <w:t xml:space="preserve">The skills developed during this period—particularly in cross-cultural communication, complex legal research, and strategic litigation planning—are invaluable. It is recommended that future interns prepare themselves with foundational knowledge of both Israeli statutory law and the specific procedural rules governing courts in</w:t>
      </w:r>
      <w:r>
        <w:t xml:space="preserve"> </w:t>
      </w:r>
      <w:r>
        <w:rPr>
          <w:iCs/>
          <w:i/>
          <w:bCs/>
          <w:b/>
        </w:rPr>
        <w:t xml:space="preserve">Jewish Israel Jerusalem.</w:t>
      </w:r>
    </w:p>
    <w:p>
      <w:pPr>
        <w:pStyle w:val="BodyText"/>
      </w:pPr>
      <w:r>
        <w:t xml:space="preserve">This internship has significantly contributed to the intern’s professional growth, reinforcing a commitment to justice and ethical legal practice. The experience underscores the vital role that lawyers play in maintaining social cohesion and upholding the rule of law in one of the world's most dynamic and challenging jurisdictions.</w:t>
      </w:r>
    </w:p>
    <w:p>
      <w:pPr>
        <w:pStyle w:val="BodyText"/>
      </w:pPr>
      <w:r>
        <w:t xml:space="preserve">End of Internship Report</w:t>
      </w:r>
    </w:p>
    <w:p>
      <w:pPr>
        <w:pStyle w:val="BodyText"/>
      </w:pPr>
      <w:r>
        <w:rPr>
          <w:iCs/>
          <w:i/>
        </w:rPr>
        <w:t xml:space="preserve">Prepared for submission to academic and professional review boards.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Jerusalem, Israel</dc:title>
  <dc:creator/>
  <dc:language>en</dc:language>
  <cp:keywords/>
  <dcterms:created xsi:type="dcterms:W3CDTF">2026-07-29T13:59:08Z</dcterms:created>
  <dcterms:modified xsi:type="dcterms:W3CDTF">2026-07-29T13:59:08Z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