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Berlin</w:t>
      </w:r>
    </w:p>
    <w:bookmarkStart w:id="29" w:name="internship-report"/>
    <w:p>
      <w:pPr>
        <w:pStyle w:val="Heading1"/>
      </w:pPr>
      <w:r>
        <w:t xml:space="preserve">Internship Report</w:t>
      </w:r>
    </w:p>
    <w:p>
      <w:pPr>
        <w:pStyle w:val="FirstParagraph"/>
      </w:pPr>
      <w:r>
        <w:rPr>
          <w:bCs/>
          <w:b/>
        </w:rPr>
        <w:t xml:space="preserve">Title:</w:t>
      </w:r>
      <w:r>
        <w:t xml:space="preserve"> </w:t>
      </w:r>
      <w:r>
        <w:rPr>
          <w:bCs/>
          <w:b/>
        </w:rPr>
        <w:t xml:space="preserve">Candidate Role:</w:t>
      </w:r>
      <w:r>
        <w:t xml:space="preserve"> </w:t>
      </w:r>
      <w:r>
        <w:rPr>
          <w:bCs/>
          <w:b/>
        </w:rPr>
        <w:t xml:space="preserve">Location:</w:t>
      </w:r>
      <w:r>
        <w:br/>
      </w:r>
      <w:r>
        <w:t xml:space="preserve">This document outlines the practical experiences, technical observations, and professional developments gained during a specialized internship focused on marine engineering within the administrative and strategic hub of Germany Berlin.</w:t>
      </w:r>
    </w:p>
    <w:bookmarkStart w:id="20" w:name="introduction"/>
    <w:p>
      <w:pPr>
        <w:pStyle w:val="Heading2"/>
      </w:pPr>
      <w:r>
        <w:t xml:space="preserve">1. Introduction</w:t>
      </w:r>
    </w:p>
    <w:p>
      <w:pPr>
        <w:pStyle w:val="FirstParagraph"/>
      </w:pPr>
      <w:r>
        <w:t xml:space="preserve">The maritime industry is undergoing a significant transformation driven by digitalization, sustainability mandates, and international regulatory frameworks. As an Intern pursuing a career as a Marine Engineer, the opportunity to conduct field research and operational analysis in Germany Berlin provided a unique vantage point. Although Berlin is not a coastal city with direct access to open seas like Hamburg or Bremerhaven, it serves as the critical administrative heart of German maritime policy, international shipping conferences, and advanced port logistics planning. This Internship Report details how these high-level strategic interactions informed my understanding of modern marine engineering challenges.</w:t>
      </w:r>
    </w:p>
    <w:p>
      <w:pPr>
        <w:pStyle w:val="BodyText"/>
      </w:pPr>
      <w:r>
        <w:t xml:space="preserve">The primary objective of this internship was to bridge the gap between theoretical naval architecture principles and their practical application in regulatory compliance and energy efficiency projects. By situating myself within the context of Germany Berlin, I was able to observe how national policies translate into technical requirements for ship propulsion systems, waste management protocols, and structural integrity assessments.</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core pillars designed to enhance my competency as a future Marine Engineer:</w:t>
      </w:r>
    </w:p>
    <w:p>
      <w:pPr>
        <w:numPr>
          <w:ilvl w:val="0"/>
          <w:numId w:val="1001"/>
        </w:numPr>
        <w:pStyle w:val="Compact"/>
      </w:pPr>
      <w:r>
        <w:rPr>
          <w:bCs/>
          <w:b/>
        </w:rPr>
        <w:t xml:space="preserve">Emission Control Technologies:</w:t>
      </w:r>
      <w:r>
        <w:t xml:space="preserve">To study the implementation of sulfur cap regulations and carbon intensity indicators (CII) on modern commercial vessels.</w:t>
      </w:r>
    </w:p>
    <w:p>
      <w:pPr>
        <w:numPr>
          <w:ilvl w:val="0"/>
          <w:numId w:val="1001"/>
        </w:numPr>
        <w:pStyle w:val="Compact"/>
      </w:pPr>
      <w:r>
        <w:rPr>
          <w:bCs/>
          <w:b/>
        </w:rPr>
        <w:t xml:space="preserve">Digitalization in Maritime Operations:</w:t>
      </w:r>
      <w:r>
        <w:t xml:space="preserve">To understand how Berlin-based tech firms integrate IoT sensors into shipboard engineering systems for predictive maintenance.</w:t>
      </w:r>
    </w:p>
    <w:p>
      <w:pPr>
        <w:numPr>
          <w:ilvl w:val="0"/>
          <w:numId w:val="1001"/>
        </w:numPr>
        <w:pStyle w:val="Compact"/>
      </w:pPr>
      <w:r>
        <w:rPr>
          <w:bCs/>
          <w:b/>
        </w:rPr>
        <w:t xml:space="preserve">Sustainability Compliance:</w:t>
      </w:r>
      <w:r>
        <w:t xml:space="preserve">To analyze the legal and engineering frameworks required to meet EU Green Deal standards within the maritime sector.</w:t>
      </w:r>
    </w:p>
    <w:bookmarkEnd w:id="21"/>
    <w:bookmarkStart w:id="25" w:name="technical-observations-and-activities"/>
    <w:p>
      <w:pPr>
        <w:pStyle w:val="Heading2"/>
      </w:pPr>
      <w:r>
        <w:t xml:space="preserve">3. Technical Observations and Activities</w:t>
      </w:r>
    </w:p>
    <w:bookmarkStart w:id="22" w:name="emission-reduction-systems"/>
    <w:p>
      <w:pPr>
        <w:pStyle w:val="Heading3"/>
      </w:pPr>
      <w:r>
        <w:t xml:space="preserve">Emission Reduction Systems</w:t>
      </w:r>
    </w:p>
    <w:p>
      <w:pPr>
        <w:pStyle w:val="FirstParagraph"/>
      </w:pPr>
      <w:r>
        <w:t xml:space="preserve">A significant portion of my time in Germany Berlin was dedicated to reviewing case studies involving Exhaust Gas Cleaning Systems (EGCS), commonly known as scrubbers. Working with senior engineers, I analyzed data regarding the retrofitting of older vessels to comply with IMO 2020 regulations. This experience highlighted the complex engineering trade-offs between operational cost and environmental impact. I assisted in drafting technical reports that detailed fuel consumption rates when switching between High-Sulfur Fuel Oil (HSFO) and Low-Sulfur Fuel Oil (LSFO), a crucial calculation for any Marine Engineer optimizing fleet efficiency.</w:t>
      </w:r>
    </w:p>
    <w:bookmarkEnd w:id="22"/>
    <w:bookmarkStart w:id="23" w:name="alternative-fuels-research"/>
    <w:p>
      <w:pPr>
        <w:pStyle w:val="Heading3"/>
      </w:pPr>
      <w:r>
        <w:t xml:space="preserve">Alternative Fuels Research</w:t>
      </w:r>
    </w:p>
    <w:p>
      <w:pPr>
        <w:pStyle w:val="FirstParagraph"/>
      </w:pPr>
      <w:r>
        <w:t xml:space="preserve">In the context of Germany Berlin’s push for green mobility, I participated in workshops focused on ammonia and hydrogen fuel cells as alternative power sources. We examined the safety engineering requirements for storing these volatile fuels on board ships. This involved reviewing structural modifications needed for engine rooms to accommodate new fuel infrastructure, a topic that is central to modern marine engineering design.</w:t>
      </w:r>
    </w:p>
    <w:bookmarkEnd w:id="23"/>
    <w:bookmarkStart w:id="24" w:name="digital-twin-technology"/>
    <w:p>
      <w:pPr>
        <w:pStyle w:val="Heading3"/>
      </w:pPr>
      <w:r>
        <w:t xml:space="preserve">Digital Twin Technology</w:t>
      </w:r>
    </w:p>
    <w:p>
      <w:pPr>
        <w:pStyle w:val="FirstParagraph"/>
      </w:pPr>
      <w:r>
        <w:t xml:space="preserve">I also engaged with software developers creating "Digital Twins" of ship engines. These virtual replicas allow engineers in Germany Berlin to simulate performance under various sea states and load conditions without risking the physical vessel. My role involved validating sensor data inputs against real-world maintenance logs, ensuring the accuracy of predictive algorithms that alert engineers to potential mechanical failures before they occur.</w:t>
      </w:r>
    </w:p>
    <w:bookmarkEnd w:id="24"/>
    <w:bookmarkEnd w:id="25"/>
    <w:bookmarkStart w:id="26" w:name="X75e583565dc6d4cab542843249c1bbd771cb0b1"/>
    <w:p>
      <w:pPr>
        <w:pStyle w:val="Heading2"/>
      </w:pPr>
      <w:r>
        <w:t xml:space="preserve">4. Professional Development in Germany Berlin</w:t>
      </w:r>
    </w:p>
    <w:p>
      <w:pPr>
        <w:pStyle w:val="FirstParagraph"/>
      </w:pPr>
      <w:r>
        <w:t xml:space="preserve">The location of this Internship in Germany Berlin offered unparalleled networking opportunities with international stakeholders. The city hosts numerous maritime summits and EU regulatory meetings. Attending these events allowed me to witness the intersection of law, engineering, and economics.</w:t>
      </w:r>
    </w:p>
    <w:p>
      <w:pPr>
        <w:pStyle w:val="BodyText"/>
      </w:pPr>
      <w:r>
        <w:t xml:space="preserve">Negotiating the complexities of international maritime law requires not just technical knowledge but also strong communication skills. Through presentations given during this internship, I refined my ability to explain complex engineering concepts to non-technical stakeholders, such as policy makers and investors. This cross-disciplinary communication is vital for a Marine Engineer who must often justify capital expenditures for green technologies based on long-term regulatory compliance.</w:t>
      </w:r>
    </w:p>
    <w:bookmarkEnd w:id="26"/>
    <w:bookmarkStart w:id="27" w:name="challenges-faced"/>
    <w:p>
      <w:pPr>
        <w:pStyle w:val="Heading2"/>
      </w:pPr>
      <w:r>
        <w:t xml:space="preserve">5. Challenges Faced</w:t>
      </w:r>
    </w:p>
    <w:p>
      <w:pPr>
        <w:pStyle w:val="FirstParagraph"/>
      </w:pPr>
      <w:r>
        <w:t xml:space="preserve">One of the primary challenges was adapting to the highly regulated environment typical of European industrial standards. In Germany Berlin, documentation and precision are paramount. Every calculation regarding engine efficiency or emission levels had to be meticulously recorded and verified against DIN (Deutsches Institut für Normung) standards. This rigorous approach initially slowed my workflow but ultimately improved my attention to detail, a critical trait in marine engineering where safety margins are non-negotiable.</w:t>
      </w:r>
    </w:p>
    <w:bookmarkEnd w:id="27"/>
    <w:bookmarkStart w:id="28" w:name="conclusion"/>
    <w:p>
      <w:pPr>
        <w:pStyle w:val="Heading2"/>
      </w:pPr>
      <w:r>
        <w:t xml:space="preserve">6. Conclusion</w:t>
      </w:r>
    </w:p>
    <w:p>
      <w:pPr>
        <w:pStyle w:val="FirstParagraph"/>
      </w:pPr>
      <w:r>
        <w:t xml:space="preserve">This Internship Report serves as a testament to the value of experiential learning in the field of Marine Engineering. The experience gained in Germany Berlin has significantly broadened my perspective, moving beyond mere mechanical operation to encompass strategic planning, regulatory compliance, and technological innovation.</w:t>
      </w:r>
    </w:p>
    <w:p>
      <w:pPr>
        <w:pStyle w:val="BodyText"/>
      </w:pPr>
      <w:r>
        <w:t xml:space="preserve">The insights gained regarding emission control systems and digital twin technologies will directly influence my approach to future engineering projects. Furthermore, the professional network established in Germany Berlin provides a strong foundation for ongoing collaboration in the maritime industry. As the sector moves toward decarbonization, the ability to navigate both technical and regulatory landscapes is essential. This internship has equipped me with the necessary skills and confidence to contribute meaningfully as a Marine Engineer in an increasingly complex global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Germany Berlin</dc:title>
  <dc:creator/>
  <dc:language>en</dc:language>
  <cp:keywords/>
  <dcterms:created xsi:type="dcterms:W3CDTF">2026-07-29T14:15:53Z</dcterms:created>
  <dcterms:modified xsi:type="dcterms:W3CDTF">2026-07-29T14:15:53Z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