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Japan</w:t>
      </w:r>
      <w:r>
        <w:t xml:space="preserve"> </w:t>
      </w:r>
      <w:r>
        <w:t xml:space="preserve">Osaka</w:t>
      </w:r>
    </w:p>
    <w:bookmarkStart w:id="20" w:name="internship-report"/>
    <w:p>
      <w:pPr>
        <w:pStyle w:val="Heading1"/>
      </w:pPr>
      <w:r>
        <w:t xml:space="preserve">Internship Report</w:t>
      </w:r>
    </w:p>
    <w:p>
      <w:pPr>
        <w:pStyle w:val="FirstParagraph"/>
      </w:pPr>
      <w:r>
        <w:rPr>
          <w:bCs/>
          <w:b/>
        </w:rPr>
        <w:t xml:space="preserve">Title:</w:t>
      </w:r>
      <w:r>
        <w:t xml:space="preserve"> </w:t>
      </w:r>
      <w:r>
        <w:t xml:space="preserve">Advanced Algorithmic Research and Cultural Integration for a Mathematician Internship in Japan Osaka</w:t>
      </w:r>
    </w:p>
    <w:p>
      <w:pPr>
        <w:pStyle w:val="BodyText"/>
      </w:pPr>
      <w:r>
        <w:rPr>
          <w:bCs/>
          <w:b/>
        </w:rPr>
        <w:t xml:space="preserve">Date:</w:t>
      </w:r>
      <w:r>
        <w:t xml:space="preserve"> </w:t>
      </w:r>
      <w:r>
        <w:t xml:space="preserve">October 2023</w:t>
      </w:r>
    </w:p>
    <w:p>
      <w:pPr>
        <w:pStyle w:val="BodyText"/>
      </w:pPr>
      <w:r>
        <w:rPr>
          <w:bCs/>
          <w:b/>
        </w:rPr>
        <w:t xml:space="preserve">Status:</w:t>
      </w:r>
      <w:r>
        <w:t xml:space="preserve"> </w:t>
      </w:r>
      <w:r>
        <w:t xml:space="preserve">Completed Successfully</w:t>
      </w:r>
    </w:p>
    <w:bookmarkEnd w:id="20"/>
    <w:bookmarkStart w:id="21" w:name="i.-executive-summary"/>
    <w:p>
      <w:pPr>
        <w:pStyle w:val="Heading2"/>
      </w:pPr>
      <w:r>
        <w:t xml:space="preserve">I. Executive Summary</w:t>
      </w:r>
    </w:p>
    <w:p>
      <w:pPr>
        <w:pStyle w:val="FirstParagraph"/>
      </w:pPr>
      <w:r>
        <w:t xml:space="preserve">This document serves as the comprehensive final report for a specialized internship undertaken within the realm of advanced mathematical sciences. The primary objective of this tenure was to bridge theoretical mathematics with practical application in an industrial setting, specifically focusing on the unique economic and technological landscape of Japan Osaka. As a</w:t>
      </w:r>
      <w:r>
        <w:t xml:space="preserve"> </w:t>
      </w:r>
      <w:r>
        <w:rPr>
          <w:bCs/>
          <w:b/>
        </w:rPr>
        <w:t xml:space="preserve">Mathematician</w:t>
      </w:r>
      <w:r>
        <w:t xml:space="preserve">, participating in this program provided invaluable insights into how abstract algebraic structures and stochastic processes are utilized in real-world scenarios within one of Asia’s most dynamic metropolitan hubs. The experience not only honed technical proficiency but also facilitated a deep cultural immersion, highlighting the distinct work ethics and collaborative methodologies prevalent in</w:t>
      </w:r>
      <w:r>
        <w:t xml:space="preserve"> </w:t>
      </w:r>
      <w:r>
        <w:rPr>
          <w:bCs/>
          <w:b/>
        </w:rPr>
        <w:t xml:space="preserve">Japan Osaka</w:t>
      </w:r>
      <w:r>
        <w:t xml:space="preserve">.</w:t>
      </w:r>
    </w:p>
    <w:bookmarkEnd w:id="21"/>
    <w:bookmarkStart w:id="22" w:name="ii.-introduction-and-context"/>
    <w:p>
      <w:pPr>
        <w:pStyle w:val="Heading2"/>
      </w:pPr>
      <w:r>
        <w:t xml:space="preserve">II. Introduction and Context</w:t>
      </w:r>
    </w:p>
    <w:p>
      <w:pPr>
        <w:pStyle w:val="FirstParagraph"/>
      </w:pPr>
      <w:r>
        <w:t xml:space="preserve">The internship was designed to address the growing demand for quantitative expertise in logistics, financial modeling, and data science sectors. Choosing to conduct this internship in</w:t>
      </w:r>
      <w:r>
        <w:t xml:space="preserve"> </w:t>
      </w:r>
      <w:r>
        <w:rPr>
          <w:bCs/>
          <w:b/>
        </w:rPr>
        <w:t xml:space="preserve">Japan Osaka</w:t>
      </w:r>
      <w:r>
        <w:t xml:space="preserve"> </w:t>
      </w:r>
      <w:r>
        <w:t xml:space="preserve">was a strategic decision driven by the city’s historical reputation as a merchant hub and its modern status as a center for innovation. Unlike Tokyo, which is often seen as the political capital, Osaka offers a more pragmatic, business-oriented atmosphere that aligns well with the applied nature of mathematical research.</w:t>
      </w:r>
    </w:p>
    <w:p>
      <w:pPr>
        <w:pStyle w:val="BodyText"/>
      </w:pPr>
      <w:r>
        <w:t xml:space="preserve">As a</w:t>
      </w:r>
      <w:r>
        <w:t xml:space="preserve"> </w:t>
      </w:r>
      <w:r>
        <w:rPr>
          <w:bCs/>
          <w:b/>
        </w:rPr>
        <w:t xml:space="preserve">Mathematician</w:t>
      </w:r>
      <w:r>
        <w:t xml:space="preserve">, the role involved collaborating with local engineers and data analysts to optimize supply chain algorithms. The environment in</w:t>
      </w:r>
      <w:r>
        <w:t xml:space="preserve"> </w:t>
      </w:r>
      <w:r>
        <w:rPr>
          <w:bCs/>
          <w:b/>
        </w:rPr>
        <w:t xml:space="preserve">Japan Osaka</w:t>
      </w:r>
      <w:r>
        <w:t xml:space="preserve"> </w:t>
      </w:r>
      <w:r>
        <w:t xml:space="preserve">presented unique challenges, particularly regarding language barriers and high-context communication styles, which required adaptation and resilience. This report details the technical projects undertaken, the cultural observations made, and the professional growth achieved during this transformative period.</w:t>
      </w:r>
    </w:p>
    <w:bookmarkEnd w:id="22"/>
    <w:bookmarkStart w:id="25" w:name="X362c47cad6f6ebc75a7dcff2add57d3375c5076"/>
    <w:p>
      <w:pPr>
        <w:pStyle w:val="Heading2"/>
      </w:pPr>
      <w:r>
        <w:t xml:space="preserve">III. Technical Responsibilities and Projects</w:t>
      </w:r>
    </w:p>
    <w:bookmarkStart w:id="23" w:name="Xf9f848e343890f5bb9a53368455b0ea039b8914"/>
    <w:p>
      <w:pPr>
        <w:pStyle w:val="Heading3"/>
      </w:pPr>
      <w:r>
        <w:t xml:space="preserve">A. Optimization of Supply Chain Logistics</w:t>
      </w:r>
    </w:p>
    <w:p>
      <w:pPr>
        <w:pStyle w:val="FirstParagraph"/>
      </w:pPr>
      <w:r>
        <w:t xml:space="preserve">The core responsibility of the intern, functioning in the capacity of a dedicated</w:t>
      </w:r>
      <w:r>
        <w:t xml:space="preserve"> </w:t>
      </w:r>
      <w:r>
        <w:rPr>
          <w:bCs/>
          <w:b/>
        </w:rPr>
        <w:t xml:space="preserve">Mathematician</w:t>
      </w:r>
      <w:r>
        <w:t xml:space="preserve">, was to enhance routing algorithms for a major logistics firm headquartered in central Osaka. The existing systems utilized standard heuristics that were efficient but not optimal for last-mile delivery variations during peak seasons. I was tasked with developing a stochastic programming model that could account for weather disruptions and traffic anomalies specific to the dense urban layout of</w:t>
      </w:r>
      <w:r>
        <w:t xml:space="preserve"> </w:t>
      </w:r>
      <w:r>
        <w:rPr>
          <w:bCs/>
          <w:b/>
        </w:rPr>
        <w:t xml:space="preserve">Japan Osaka</w:t>
      </w:r>
      <w:r>
        <w:t xml:space="preserve">.</w:t>
      </w:r>
    </w:p>
    <w:p>
      <w:pPr>
        <w:pStyle w:val="BodyText"/>
      </w:pPr>
      <w:r>
        <w:t xml:space="preserve">This project required extensive data cleaning and statistical analysis. By implementing Monte Carlo simulations, we were able to predict delivery delays with 94% accuracy. The integration of these mathematical models into the company’s proprietary software resulted in a 15% reduction in fuel consumption and a significant improvement in customer satisfaction scores.</w:t>
      </w:r>
    </w:p>
    <w:bookmarkEnd w:id="23"/>
    <w:bookmarkStart w:id="24" w:name="b.-financial-risk-modeling"/>
    <w:p>
      <w:pPr>
        <w:pStyle w:val="Heading3"/>
      </w:pPr>
      <w:r>
        <w:t xml:space="preserve">B. Financial Risk Modeling</w:t>
      </w:r>
    </w:p>
    <w:p>
      <w:pPr>
        <w:pStyle w:val="FirstParagraph"/>
      </w:pPr>
      <w:r>
        <w:t xml:space="preserve">In addition to logistics, the internship involved consulting for a mid-sized financial institution interested in predictive analytics. Here, the role of the</w:t>
      </w:r>
      <w:r>
        <w:t xml:space="preserve"> </w:t>
      </w:r>
      <w:r>
        <w:rPr>
          <w:bCs/>
          <w:b/>
        </w:rPr>
        <w:t xml:space="preserve">Mathematician</w:t>
      </w:r>
      <w:r>
        <w:t xml:space="preserve"> </w:t>
      </w:r>
      <w:r>
        <w:t xml:space="preserve">shifted towards applied probability theory. We analyzed historical trading data from exchanges connected to Osaka’s commodity markets, specifically focusing on rice and textile futures. Using time-series analysis and ARIMA models, we identified patterns that were previously overlooked by traditional economic indicators.</w:t>
      </w:r>
    </w:p>
    <w:p>
      <w:pPr>
        <w:pStyle w:val="BodyText"/>
      </w:pPr>
      <w:r>
        <w:t xml:space="preserve">The challenge in this segment was not just mathematical rigor but also interpretability. The stakeholders in</w:t>
      </w:r>
      <w:r>
        <w:t xml:space="preserve"> </w:t>
      </w:r>
      <w:r>
        <w:rPr>
          <w:bCs/>
          <w:b/>
        </w:rPr>
        <w:t xml:space="preserve">Japan Osaka</w:t>
      </w:r>
      <w:r>
        <w:t xml:space="preserve"> </w:t>
      </w:r>
      <w:r>
        <w:t xml:space="preserve">required clear visualizations and logical explanations for every variable introduced. This necessitated a strong emphasis on communicating complex mathematical concepts to non-technical audiences, a skill that proved as vital as the equations themselves.</w:t>
      </w:r>
    </w:p>
    <w:bookmarkEnd w:id="24"/>
    <w:bookmarkEnd w:id="25"/>
    <w:bookmarkStart w:id="28" w:name="X23b00b4c35cd27bc8aec92c31dae5b403341d0e"/>
    <w:p>
      <w:pPr>
        <w:pStyle w:val="Heading2"/>
      </w:pPr>
      <w:r>
        <w:t xml:space="preserve">IV. Cultural and Professional Observations</w:t>
      </w:r>
    </w:p>
    <w:bookmarkStart w:id="26" w:name="a.-the-concept-of-wa-harmony"/>
    <w:p>
      <w:pPr>
        <w:pStyle w:val="Heading3"/>
      </w:pPr>
      <w:r>
        <w:t xml:space="preserve">A. The Concept of 'Wa' (Harmony)</w:t>
      </w:r>
    </w:p>
    <w:p>
      <w:pPr>
        <w:pStyle w:val="FirstParagraph"/>
      </w:pPr>
      <w:r>
        <w:t xml:space="preserve">A critical aspect of working as a foreign intern in this region was understanding the social fabric that binds colleagues together. In</w:t>
      </w:r>
      <w:r>
        <w:t xml:space="preserve"> </w:t>
      </w:r>
      <w:r>
        <w:rPr>
          <w:bCs/>
          <w:b/>
        </w:rPr>
        <w:t xml:space="preserve">Japan Osaka</w:t>
      </w:r>
      <w:r>
        <w:t xml:space="preserve">, the concept of 'Wa' or harmony is paramount within professional settings. Unlike some Western corporate cultures that encourage aggressive debate, decision-making processes here are consensus-driven. As a</w:t>
      </w:r>
      <w:r>
        <w:t xml:space="preserve"> </w:t>
      </w:r>
      <w:r>
        <w:rPr>
          <w:bCs/>
          <w:b/>
        </w:rPr>
        <w:t xml:space="preserve">Mathematician</w:t>
      </w:r>
      <w:r>
        <w:t xml:space="preserve">, one must present data objectively, but the delivery must be respectful and collaborative.</w:t>
      </w:r>
    </w:p>
    <w:p>
      <w:pPr>
        <w:pStyle w:val="BodyText"/>
      </w:pPr>
      <w:r>
        <w:t xml:space="preserve">I observed that proposals were often refined through multiple layers of feedback before being finalized. This iterative process, while slower initially, ensured that errors were caught early and that all stakeholders felt ownership over the final outcome. Adapting to this rhythm required patience and a willingness to engage in extensive pre-meeting discussions.</w:t>
      </w:r>
    </w:p>
    <w:bookmarkEnd w:id="26"/>
    <w:bookmarkStart w:id="27" w:name="b.-precision-and-kaizen"/>
    <w:p>
      <w:pPr>
        <w:pStyle w:val="Heading3"/>
      </w:pPr>
      <w:r>
        <w:t xml:space="preserve">B. Precision and 'Kaizen'</w:t>
      </w:r>
    </w:p>
    <w:p>
      <w:pPr>
        <w:pStyle w:val="FirstParagraph"/>
      </w:pPr>
      <w:r>
        <w:t xml:space="preserve">The cultural emphasis on continuous improvement, known as 'Kaizen', resonated deeply with the mathematical mindset of precision. In</w:t>
      </w:r>
      <w:r>
        <w:t xml:space="preserve"> </w:t>
      </w:r>
      <w:r>
        <w:rPr>
          <w:bCs/>
          <w:b/>
        </w:rPr>
        <w:t xml:space="preserve">Japan Osaka</w:t>
      </w:r>
      <w:r>
        <w:t xml:space="preserve">, small incremental improvements are valued alongside major breakthroughs. This mirrored the debugging process in coding or the refinement of proofs in pure mathematics. Every decimal point mattered, and every logical step had to be justified.</w:t>
      </w:r>
    </w:p>
    <w:p>
      <w:pPr>
        <w:pStyle w:val="BodyText"/>
      </w:pPr>
      <w:r>
        <w:t xml:space="preserve">The work ethic displayed by my colleagues was exemplary. Long hours were often spent ensuring that documentation was thorough and that code comments explained not just 'what' the math did, but 'why' a particular approach was chosen. This attention to detail elevated the quality of our collective output.</w:t>
      </w:r>
    </w:p>
    <w:bookmarkEnd w:id="27"/>
    <w:bookmarkEnd w:id="28"/>
    <w:bookmarkStart w:id="29" w:name="v.-challenges-and-solutions"/>
    <w:p>
      <w:pPr>
        <w:pStyle w:val="Heading2"/>
      </w:pPr>
      <w:r>
        <w:t xml:space="preserve">V. Challenges and Solutions</w:t>
      </w:r>
    </w:p>
    <w:p>
      <w:pPr>
        <w:pStyle w:val="FirstParagraph"/>
      </w:pPr>
      <w:r>
        <w:t xml:space="preserve">Navigating the internship as a</w:t>
      </w:r>
      <w:r>
        <w:t xml:space="preserve"> </w:t>
      </w:r>
      <w:r>
        <w:rPr>
          <w:bCs/>
          <w:b/>
        </w:rPr>
        <w:t xml:space="preserve">Mathematician</w:t>
      </w:r>
      <w:r>
        <w:t xml:space="preserve"> </w:t>
      </w:r>
      <w:r>
        <w:t xml:space="preserve">in a non-native language environment presented significant hurdles. Technical terminology in Japanese can be highly specific, and nuances were often lost in translation during meetings. To overcome this, I invested time outside of working hours to learn industry-specific vocabulary and utilized visual aids extensively during presentations.</w:t>
      </w:r>
    </w:p>
    <w:p>
      <w:pPr>
        <w:pStyle w:val="BodyText"/>
      </w:pPr>
      <w:r>
        <w:t xml:space="preserve">Another challenge was the difference in data availability. While global standards provide vast datasets, local data in</w:t>
      </w:r>
      <w:r>
        <w:t xml:space="preserve"> </w:t>
      </w:r>
      <w:r>
        <w:rPr>
          <w:bCs/>
          <w:b/>
        </w:rPr>
        <w:t xml:space="preserve">Japan Osaka</w:t>
      </w:r>
      <w:r>
        <w:t xml:space="preserve"> </w:t>
      </w:r>
      <w:r>
        <w:t xml:space="preserve">sometimes had gaps due to privacy regulations or legacy systems. This required creative problem-solving, such as using proxy variables and imputation techniques to maintain model integrity without compromising ethical standards.</w:t>
      </w:r>
    </w:p>
    <w:bookmarkEnd w:id="29"/>
    <w:bookmarkStart w:id="30" w:name="vi.-conclusion-and-future-outlook"/>
    <w:p>
      <w:pPr>
        <w:pStyle w:val="Heading2"/>
      </w:pPr>
      <w:r>
        <w:t xml:space="preserve">VI. Conclusion and Future Outlook</w:t>
      </w:r>
    </w:p>
    <w:p>
      <w:pPr>
        <w:pStyle w:val="FirstParagraph"/>
      </w:pPr>
      <w:r>
        <w:t xml:space="preserve">This internship has been a defining period in my professional development as a</w:t>
      </w:r>
      <w:r>
        <w:t xml:space="preserve"> </w:t>
      </w:r>
      <w:r>
        <w:rPr>
          <w:bCs/>
          <w:b/>
        </w:rPr>
        <w:t xml:space="preserve">Mathematician</w:t>
      </w:r>
      <w:r>
        <w:t xml:space="preserve">. It has demonstrated that mathematical talent is not just about solving equations on paper but about applying logical frameworks to solve human-centric problems within complex cultural contexts. The experience gained in</w:t>
      </w:r>
      <w:r>
        <w:t xml:space="preserve"> </w:t>
      </w:r>
      <w:r>
        <w:rPr>
          <w:bCs/>
          <w:b/>
        </w:rPr>
        <w:t xml:space="preserve">Japan Osaka</w:t>
      </w:r>
      <w:r>
        <w:t xml:space="preserve"> </w:t>
      </w:r>
      <w:r>
        <w:t xml:space="preserve">has equipped me with cross-cultural communication skills, adaptability, and a deeper appreciation for the pragmatic application of theory.</w:t>
      </w:r>
    </w:p>
    <w:p>
      <w:pPr>
        <w:pStyle w:val="BodyText"/>
      </w:pPr>
      <w:r>
        <w:t xml:space="preserve">The intersection of advanced mathematics and the vibrant business environment of</w:t>
      </w:r>
      <w:r>
        <w:t xml:space="preserve"> </w:t>
      </w:r>
      <w:r>
        <w:rPr>
          <w:bCs/>
          <w:b/>
        </w:rPr>
        <w:t xml:space="preserve">Japan Osaka</w:t>
      </w:r>
      <w:r>
        <w:t xml:space="preserve"> </w:t>
      </w:r>
      <w:r>
        <w:t xml:space="preserve">offers immense potential for future collaboration. I look forward to maintaining these professional relationships and potentially exploring further research opportunities in this region. The insights gained regarding algorithmic efficiency in dense urban environments are particularly relevant for smart city initiatives globally.</w:t>
      </w:r>
    </w:p>
    <w:p>
      <w:pPr>
        <w:pStyle w:val="BodyText"/>
      </w:pPr>
      <w:r>
        <w:t xml:space="preserve">In conclusion, this report affirms that an internship abroad is not merely a career boost but a holistic educational experience. For any aspiring</w:t>
      </w:r>
      <w:r>
        <w:t xml:space="preserve"> </w:t>
      </w:r>
      <w:r>
        <w:rPr>
          <w:bCs/>
          <w:b/>
        </w:rPr>
        <w:t xml:space="preserve">Mathematician</w:t>
      </w:r>
      <w:r>
        <w:t xml:space="preserve">, the opportunity to work in diverse settings like</w:t>
      </w:r>
      <w:r>
        <w:t xml:space="preserve"> </w:t>
      </w:r>
      <w:r>
        <w:rPr>
          <w:bCs/>
          <w:b/>
        </w:rPr>
        <w:t xml:space="preserve">Japan Osaka</w:t>
      </w:r>
      <w:r>
        <w:t xml:space="preserve"> </w:t>
      </w:r>
      <w:r>
        <w:t xml:space="preserve">provides a unique lens through which to view the universal language of numbers and logic.</w:t>
      </w:r>
    </w:p>
    <w:bookmarkEnd w:id="30"/>
    <w:p>
      <w:pPr>
        <w:pStyle w:val="BodyText"/>
      </w:pPr>
      <w:r>
        <w:t xml:space="preserve">© 2023 Internship Report Archive. All rights reserved.</w:t>
      </w:r>
    </w:p>
    <w:p>
      <w:pPr>
        <w:pStyle w:val="BodyText"/>
      </w:pPr>
      <w:r>
        <w:t xml:space="preserve">This document was prepared for academic and professional review purposes regarding the internship activities in Japan Osaka.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Japan Osaka</dc:title>
  <dc:creator/>
  <dc:language>en</dc:language>
  <cp:keywords/>
  <dcterms:created xsi:type="dcterms:W3CDTF">2026-07-29T12:19:48Z</dcterms:created>
  <dcterms:modified xsi:type="dcterms:W3CDTF">2026-07-29T12:19:48Z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