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Zhongguancun Science Park, Haidian District, China Beijing</w:t>
      </w:r>
    </w:p>
    <w:bookmarkStart w:id="28" w:name="Xdda5c2d9ee94806928b820d775c3a69204624c5"/>
    <w:p>
      <w:pPr>
        <w:pStyle w:val="Heading1"/>
      </w:pPr>
      <w:r>
        <w:t xml:space="preserve">Innovative Robotics Integration: An Internship Report in Mechatronics Engineering within the Dynamic Industrial Hub of China Beijing</w:t>
      </w:r>
    </w:p>
    <w:bookmarkStart w:id="20" w:name="X09e6215985e649fb93beae429d8200884f303b8"/>
    <w:p>
      <w:pPr>
        <w:pStyle w:val="Heading2"/>
      </w:pPr>
      <w:r>
        <w:t xml:space="preserve">1. Executive Summary and Introduction to Professional Context</w:t>
      </w:r>
    </w:p>
    <w:p>
      <w:pPr>
        <w:pStyle w:val="FirstParagraph"/>
      </w:pPr>
      <w:r>
        <w:t xml:space="preserve">The integration of mechanical engineering, electronics, computer science, and telecommunications constitutes the core discipline of Mechatronics Engineering. This report details a comprehensive six-month internship undertaken by the author within a leading advanced manufacturing research institute located in China Beijing. The primary objective of this tenure was to gain practical exposure to high-speed automation systems and intelligent robotic arms utilized in modern production lines. China Beijing, recognized globally as the political and cultural center of China, has rapidly evolved into a technological powerhouse, particularly in the realm of artificial intelligence and smart manufacturing. This environment provided an unparalleled backdrop for observing how Mechatronics Engineering principles are applied at scale.</w:t>
      </w:r>
    </w:p>
    <w:p>
      <w:pPr>
        <w:pStyle w:val="BodyText"/>
      </w:pPr>
      <w:r>
        <w:t xml:space="preserve">The internship focused on bridging theoretical knowledge with industrial application. Specifically, the work involved troubleshooting sensor integration issues in automated assembly lines and optimizing control algorithms for pneumatic actuators. The unique industrial ecosystem of China Beijing offered insights into high-efficiency production methodologies that differ significantly from Western standards, emphasizing speed, precision, and rapid iteration.</w:t>
      </w:r>
    </w:p>
    <w:bookmarkEnd w:id="20"/>
    <w:bookmarkStart w:id="23" w:name="technical-objectives-and-project-scope"/>
    <w:p>
      <w:pPr>
        <w:pStyle w:val="Heading2"/>
      </w:pPr>
      <w:r>
        <w:t xml:space="preserve">2. Technical Objectives and Project Scope</w:t>
      </w:r>
    </w:p>
    <w:bookmarkStart w:id="21" w:name="Xa7f3afe30e7d03a1ad0015079bccb5686f8b7d3"/>
    <w:p>
      <w:pPr>
        <w:pStyle w:val="Heading3"/>
      </w:pPr>
      <w:r>
        <w:t xml:space="preserve">Project A: Sensor Fusion in Automated Quality Control Systems</w:t>
      </w:r>
    </w:p>
    <w:p>
      <w:pPr>
        <w:pStyle w:val="FirstParagraph"/>
      </w:pPr>
      <w:r>
        <w:t xml:space="preserve">The first major project involved the integration of optical sensors with Programmable Logic Controllers (PLCs) to automate visual inspection processes. In a high-volume manufacturing facility in China Beijing, speed is paramount. The objective was to reduce the cycle time per unit by 15% without compromising accuracy. My role as a Mechatronics Engineering intern required configuring fieldbus communication protocols, specifically PROFIBUS and EtherCAT, which are standard in modern industrial automation.</w:t>
      </w:r>
    </w:p>
    <w:p>
      <w:pPr>
        <w:pStyle w:val="BodyText"/>
      </w:pPr>
      <w:r>
        <w:t xml:space="preserve">I collaborated with senior engineers to calibrate high-resolution cameras and laser displacement sensors. The challenge lay in synchronizing the mechanical movement of the conveyor belt with the data acquisition rate of the sensors. Through rigorous testing, I implemented a hardware interrupt service routine that allowed for real-time data processing, significantly reducing latency.</w:t>
      </w:r>
    </w:p>
    <w:bookmarkEnd w:id="21"/>
    <w:bookmarkStart w:id="22" w:name="X9d6ec1481cf28a94a78f22806e82f2575e852fb"/>
    <w:p>
      <w:pPr>
        <w:pStyle w:val="Heading3"/>
      </w:pPr>
      <w:r>
        <w:t xml:space="preserve">Project B: Optimization of Robotic Arm Trajectories</w:t>
      </w:r>
    </w:p>
    <w:p>
      <w:pPr>
        <w:pStyle w:val="FirstParagraph"/>
      </w:pPr>
      <w:r>
        <w:t xml:space="preserve">The second phase of the internship focused on collaborative robots (cobots) used for pick-and-place operations. Working in a facility renowned for its technological innovation within China Beijing, I was tasked with refining the trajectory planning algorithms for a six-axis robotic arm. The goal was to minimize energy consumption and mechanical wear while maintaining throughput.</w:t>
      </w:r>
    </w:p>
    <w:p>
      <w:pPr>
        <w:pStyle w:val="BodyText"/>
      </w:pPr>
      <w:r>
        <w:t xml:space="preserve">Using MATLAB and Simulink, I modeled the dynamic equations of motion for the robotic arm. By applying inverse kinematics optimization techniques, we were able to smooth out jerk profiles, resulting in quieter operation and reduced vibration. This project highlighted the critical importance of mathematical modeling in Mechatronics Engineering to predict system behavior before physical implementation.</w:t>
      </w:r>
    </w:p>
    <w:bookmarkEnd w:id="22"/>
    <w:bookmarkEnd w:id="23"/>
    <w:bookmarkStart w:id="24" w:name="methodology-and-implementation"/>
    <w:p>
      <w:pPr>
        <w:pStyle w:val="Heading2"/>
      </w:pPr>
      <w:r>
        <w:t xml:space="preserve">3. Methodology and Implementation</w:t>
      </w:r>
    </w:p>
    <w:p>
      <w:pPr>
        <w:pStyle w:val="FirstParagraph"/>
      </w:pPr>
      <w:r>
        <w:t xml:space="preserve">The methodology employed throughout the internship followed a systematic engineering approach: define, design, implement, and verify. In the context of working in China Beijing, where technological adoption rates are exceptionally high, this iterative process had to be accelerated.</w:t>
      </w:r>
    </w:p>
    <w:p>
      <w:pPr>
        <w:pStyle w:val="BodyText"/>
      </w:pPr>
      <w:r>
        <w:rPr>
          <w:bCs/>
          <w:b/>
        </w:rPr>
        <w:t xml:space="preserve">Data Acquisition:</w:t>
      </w:r>
      <w:r>
        <w:t xml:space="preserve"> </w:t>
      </w:r>
      <w:r>
        <w:t xml:space="preserve">I utilized SCADA (Supervisory Control and Data Acquisition) systems to monitor real-time performance metrics. This allowed for immediate identification of bottlenecks in the mechanical systems.</w:t>
      </w:r>
    </w:p>
    <w:p>
      <w:pPr>
        <w:pStyle w:val="BodyText"/>
      </w:pPr>
      <w:r>
        <w:rPr>
          <w:bCs/>
          <w:b/>
        </w:rPr>
        <w:t xml:space="preserve">Circuit Design:</w:t>
      </w:r>
      <w:r>
        <w:t xml:space="preserve"> </w:t>
      </w:r>
      <w:r>
        <w:t xml:space="preserve">On the electronics side, I assisted in redesigning PCB layouts for signal conditioning circuits. Ensuring noise immunity was crucial, as industrial environments in China Beijing are often dense with electromagnetic interference from high-power machinery.</w:t>
      </w:r>
    </w:p>
    <w:p>
      <w:pPr>
        <w:pStyle w:val="BodyText"/>
      </w:pPr>
      <w:r>
        <w:rPr>
          <w:bCs/>
          <w:b/>
        </w:rPr>
        <w:t xml:space="preserve">Safety Protocols:</w:t>
      </w:r>
      <w:r>
        <w:t xml:space="preserve"> </w:t>
      </w:r>
      <w:r>
        <w:t xml:space="preserve">Adhering to ISO standards and local Chinese safety regulations was a priority. I participated in risk assessments to ensure that all automated systems complied with safety integrity levels (SIL), ensuring the protection of human operators working alongside machines.</w:t>
      </w:r>
    </w:p>
    <w:bookmarkEnd w:id="24"/>
    <w:bookmarkStart w:id="25" w:name="challenges-encountered-and-solutions"/>
    <w:p>
      <w:pPr>
        <w:pStyle w:val="Heading2"/>
      </w:pPr>
      <w:r>
        <w:t xml:space="preserve">4. Challenges Encountered and Solutions</w:t>
      </w:r>
    </w:p>
    <w:p>
      <w:pPr>
        <w:pStyle w:val="FirstParagraph"/>
      </w:pPr>
      <w:r>
        <w:t xml:space="preserve">Navigating the technical landscape as a Mechatronics Engineering intern presented several challenges. One significant hurdle was the language barrier in technical documentation, which often contained proprietary terminology specific to local manufacturers in China Beijing. To overcome this, I developed a personal glossary of technical terms and relied heavily on visual schematics and universal engineering standards.</w:t>
      </w:r>
    </w:p>
    <w:p>
      <w:pPr>
        <w:pStyle w:val="BodyText"/>
      </w:pPr>
      <w:r>
        <w:t xml:space="preserve">Another challenge was the sheer pace of innovation. Technologies that were considered cutting-edge elsewhere were already standard practice here. This required rapid upskilling in new software tools such as Siemens TIA Portal and advanced Python scripting for data analysis. The supportive mentorship provided by local engineers was instrumental in bridging these knowledge gaps quickly.</w:t>
      </w:r>
    </w:p>
    <w:bookmarkEnd w:id="25"/>
    <w:bookmarkStart w:id="26" w:name="outcomes-and-impact"/>
    <w:p>
      <w:pPr>
        <w:pStyle w:val="Heading2"/>
      </w:pPr>
      <w:r>
        <w:t xml:space="preserve">5. Outcomes and Impact</w:t>
      </w:r>
    </w:p>
    <w:p>
      <w:pPr>
        <w:pStyle w:val="FirstParagraph"/>
      </w:pPr>
      <w:r>
        <w:t xml:space="preserve">The successful completion of the sensor fusion project resulted in a 12% increase in inspection speed, falling just short of the initial goal but meeting all quality parameters. The trajectory optimization for the robotic arm yielded a 9% reduction in energy consumption, contributing to sustainability goals set by the parent company. These outcomes underscored the tangible value of Mechatronics Engineering in enhancing industrial efficiency.</w:t>
      </w:r>
    </w:p>
    <w:p>
      <w:pPr>
        <w:pStyle w:val="BodyText"/>
      </w:pPr>
      <w:r>
        <w:t xml:space="preserve">Furthermore, my contributions were documented in an internal technical whitepaper distributed across several facilities in China Beijing. This recognition not only validated my technical skills but also facilitated networking opportunities with industry leaders who specialize in automation and smart factory solutions.</w:t>
      </w:r>
    </w:p>
    <w:bookmarkEnd w:id="26"/>
    <w:bookmarkStart w:id="27" w:name="conclusion"/>
    <w:p>
      <w:pPr>
        <w:pStyle w:val="Heading2"/>
      </w:pPr>
      <w:r>
        <w:t xml:space="preserve">6. Conclusion</w:t>
      </w:r>
    </w:p>
    <w:p>
      <w:pPr>
        <w:pStyle w:val="FirstParagraph"/>
      </w:pPr>
      <w:r>
        <w:t xml:space="preserve">In conclusion, this internship provided a profound understanding of the complexities involved in modern Mechatronics Engineering. Working in China Beijing offered a unique perspective on how technology drives industrial evolution. The experience reinforced the necessity of interdisciplinary knowledge, combining hardware proficiency with software intelligence.</w:t>
      </w:r>
    </w:p>
    <w:p>
      <w:pPr>
        <w:pStyle w:val="BodyText"/>
      </w:pPr>
      <w:r>
        <w:t xml:space="preserve">The insights gained regarding high-speed automation and robust control systems will be invaluable for future professional endeavors. As global manufacturing continues to embrace Industry 4.0, the skills developed during this period position me well to contribute to next-generation intelligent systems. The synergy between theoretical engineering principles and the practical demands of a leading industrial hub like China Beijing has been an education unlike any other.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dc:title>
  <dc:creator/>
  <dc:language>en</dc:language>
  <cp:keywords/>
  <dcterms:created xsi:type="dcterms:W3CDTF">2026-07-29T16:49:03Z</dcterms:created>
  <dcterms:modified xsi:type="dcterms:W3CDTF">2026-07-29T16:49:03Z</dcterms:modified>
</cp:coreProperties>
</file>

<file path=docProps/custom.xml><?xml version="1.0" encoding="utf-8"?>
<Properties xmlns="http://schemas.openxmlformats.org/officeDocument/2006/custom-properties" xmlns:vt="http://schemas.openxmlformats.org/officeDocument/2006/docPropsVTypes"/>
</file>