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31"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Institute for Biomedical Sciences, Brussels</w:t>
      </w:r>
    </w:p>
    <w:p>
      <w:pPr>
        <w:pStyle w:val="BodyText"/>
      </w:pPr>
      <w:r>
        <w:rPr>
          <w:bCs/>
          <w:b/>
        </w:rPr>
        <w:t xml:space="preserve">Title of Internship:</w:t>
      </w:r>
      <w:r>
        <w:t xml:space="preserve"> </w:t>
      </w:r>
      <w:r>
        <w:t xml:space="preserve">Clinical Trials and Immunology Research Assistant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experiences, methodologies, and outcomes of a comprehensive internship undertaken as a</w:t>
      </w:r>
      <w:r>
        <w:t xml:space="preserve"> </w:t>
      </w:r>
      <w:r>
        <w:rPr>
          <w:bCs/>
          <w:b/>
        </w:rPr>
        <w:t xml:space="preserve">Medical Researcher</w:t>
      </w:r>
      <w:r>
        <w:t xml:space="preserve">. The primary objective of this position was to contribute to ongoing clinical studies regarding autoimmune disorders while gaining practical insight into the regulatory frameworks that govern biomedical innovation. The internship was conducted in Brussels, Belgium, leveraging the unique strategic advantages offered by hosting international institutions within</w:t>
      </w:r>
      <w:r>
        <w:t xml:space="preserve"> </w:t>
      </w:r>
      <w:r>
        <w:rPr>
          <w:bCs/>
          <w:b/>
        </w:rPr>
        <w:t xml:space="preserve">Belgium Brussels</w:t>
      </w:r>
      <w:r>
        <w:t xml:space="preserve">.</w:t>
      </w:r>
    </w:p>
    <w:p>
      <w:pPr>
        <w:pStyle w:val="BodyText"/>
      </w:pPr>
      <w:r>
        <w:t xml:space="preserve">The duration of this internship spanned six months, during which significant progress was made in data analysis for Phase III clinical trials. This document serves to outline the technical skills acquired, the collaborative environment fostered within the research team, and the broader implications of conducting high-level medical research in a multinational hub like</w:t>
      </w:r>
      <w:r>
        <w:t xml:space="preserve"> </w:t>
      </w:r>
      <w:r>
        <w:rPr>
          <w:bCs/>
          <w:b/>
        </w:rPr>
        <w:t xml:space="preserve">Belgium Brussels</w:t>
      </w:r>
      <w:r>
        <w:t xml:space="preserve">.</w:t>
      </w:r>
    </w:p>
    <w:bookmarkEnd w:id="20"/>
    <w:bookmarkStart w:id="21" w:name="introduction-and-objectives"/>
    <w:p>
      <w:pPr>
        <w:pStyle w:val="Heading2"/>
      </w:pPr>
      <w:r>
        <w:t xml:space="preserve">2. Introduction and Objectives</w:t>
      </w:r>
    </w:p>
    <w:p>
      <w:pPr>
        <w:pStyle w:val="FirstParagraph"/>
      </w:pPr>
      <w:r>
        <w:t xml:space="preserve">The role of a</w:t>
      </w:r>
      <w:r>
        <w:t xml:space="preserve"> </w:t>
      </w:r>
      <w:r>
        <w:rPr>
          <w:bCs/>
          <w:b/>
        </w:rPr>
        <w:t xml:space="preserve">Medical Researcher</w:t>
      </w:r>
      <w:r>
        <w:t xml:space="preserve"> </w:t>
      </w:r>
      <w:r>
        <w:t xml:space="preserve">has evolved significantly in recent years, requiring not only scientific expertise but also an understanding of ethical compliance, data privacy (GDPR), and international collaboration. The primary objectives of this internship were threefold:</w:t>
      </w:r>
    </w:p>
    <w:p>
      <w:pPr>
        <w:numPr>
          <w:ilvl w:val="0"/>
          <w:numId w:val="1001"/>
        </w:numPr>
        <w:pStyle w:val="Compact"/>
      </w:pPr>
      <w:r>
        <w:t xml:space="preserve">To assist in the collection and statistical analysis of immunological data from clinical trial participants.</w:t>
      </w:r>
    </w:p>
    <w:p>
      <w:pPr>
        <w:numPr>
          <w:ilvl w:val="0"/>
          <w:numId w:val="1001"/>
        </w:numPr>
        <w:pStyle w:val="Compact"/>
      </w:pPr>
      <w:r>
        <w:t xml:space="preserve">To gain proficiency in laboratory techniques related to flow cytometry and PCR (Polymerase Chain Reaction).</w:t>
      </w:r>
    </w:p>
    <w:p>
      <w:pPr>
        <w:numPr>
          <w:ilvl w:val="0"/>
          <w:numId w:val="1001"/>
        </w:numPr>
        <w:pStyle w:val="Compact"/>
      </w:pPr>
      <w:r>
        <w:t xml:space="preserve">To understand the regulatory landscape for medical research within the European Union, specifically utilizing resources available in</w:t>
      </w:r>
      <w:r>
        <w:t xml:space="preserve"> </w:t>
      </w:r>
      <w:r>
        <w:rPr>
          <w:bCs/>
          <w:b/>
        </w:rPr>
        <w:t xml:space="preserve">Belgium Brussels</w:t>
      </w:r>
      <w:r>
        <w:t xml:space="preserve">.</w:t>
      </w:r>
    </w:p>
    <w:p>
      <w:pPr>
        <w:pStyle w:val="FirstParagraph"/>
      </w:pPr>
      <w:r>
        <w:t xml:space="preserve">Selecting an internship location in</w:t>
      </w:r>
      <w:r>
        <w:t xml:space="preserve"> </w:t>
      </w:r>
      <w:r>
        <w:rPr>
          <w:bCs/>
          <w:b/>
        </w:rPr>
        <w:t xml:space="preserve">Belgium Brussels</w:t>
      </w:r>
      <w:r>
        <w:t xml:space="preserve"> </w:t>
      </w:r>
      <w:r>
        <w:t xml:space="preserve">was a strategic decision. As the de facto capital of Europe, this city hosts numerous agencies such as EMA (European Medicines Agency) liaison offices and WHO regional collaborations. This environment provides an unparalleled opportunity for a</w:t>
      </w:r>
      <w:r>
        <w:t xml:space="preserve"> </w:t>
      </w:r>
      <w:r>
        <w:rPr>
          <w:bCs/>
          <w:b/>
        </w:rPr>
        <w:t xml:space="preserve">Medical Researcher</w:t>
      </w:r>
      <w:r>
        <w:t xml:space="preserve"> </w:t>
      </w:r>
      <w:r>
        <w:t xml:space="preserve">to observe how policy influences practice.</w:t>
      </w:r>
    </w:p>
    <w:bookmarkEnd w:id="21"/>
    <w:bookmarkStart w:id="25" w:name="daily-responsibilities-and-methodology"/>
    <w:p>
      <w:pPr>
        <w:pStyle w:val="Heading2"/>
      </w:pPr>
      <w:r>
        <w:t xml:space="preserve">3. Daily Responsibilities and Methodology</w:t>
      </w:r>
    </w:p>
    <w:p>
      <w:pPr>
        <w:pStyle w:val="FirstParagraph"/>
      </w:pPr>
      <w:r>
        <w:t xml:space="preserve">Daily operations as a</w:t>
      </w:r>
      <w:r>
        <w:t xml:space="preserve"> </w:t>
      </w:r>
      <w:r>
        <w:rPr>
          <w:bCs/>
          <w:b/>
        </w:rPr>
        <w:t xml:space="preserve">Medical Researcher</w:t>
      </w:r>
      <w:r>
        <w:t xml:space="preserve">-intern involved a rigorous schedule balancing laboratory work with administrative compliance tasks. The core responsibilities included:</w:t>
      </w:r>
    </w:p>
    <w:bookmarkStart w:id="22" w:name="laboratory-analysis"/>
    <w:p>
      <w:pPr>
        <w:pStyle w:val="Heading3"/>
      </w:pPr>
      <w:r>
        <w:t xml:space="preserve">3.1 Laboratory Analysis</w:t>
      </w:r>
    </w:p>
    <w:p>
      <w:pPr>
        <w:pStyle w:val="FirstParagraph"/>
      </w:pPr>
      <w:r>
        <w:t xml:space="preserve">A significant portion of the time was dedicated to sample processing. This involved handling blood and tissue samples derived from patients enrolled in longitudinal studies on rheumatoid arthritis. Utilizing advanced flow cytometry, I assisted senior researchers in identifying specific T-cell populations. This task required meticulous attention to detail, as even minor deviations in protocol could compromise the integrity of the</w:t>
      </w:r>
      <w:r>
        <w:t xml:space="preserve"> </w:t>
      </w:r>
      <w:r>
        <w:rPr>
          <w:bCs/>
          <w:b/>
        </w:rPr>
        <w:t xml:space="preserve">Medical Researcher</w:t>
      </w:r>
      <w:r>
        <w:t xml:space="preserve"> </w:t>
      </w:r>
      <w:r>
        <w:t xml:space="preserve">findings.</w:t>
      </w:r>
    </w:p>
    <w:bookmarkEnd w:id="22"/>
    <w:bookmarkStart w:id="23" w:name="data-management-and-gdpr-compliance"/>
    <w:p>
      <w:pPr>
        <w:pStyle w:val="Heading3"/>
      </w:pPr>
      <w:r>
        <w:t xml:space="preserve">3.2 Data Management and GDPR Compliance</w:t>
      </w:r>
    </w:p>
    <w:p>
      <w:pPr>
        <w:pStyle w:val="FirstParagraph"/>
      </w:pPr>
      <w:r>
        <w:t xml:space="preserve">Data privacy is paramount in medical research, particularly within the EU. Working in</w:t>
      </w:r>
      <w:r>
        <w:t xml:space="preserve"> </w:t>
      </w:r>
      <w:r>
        <w:rPr>
          <w:bCs/>
          <w:b/>
        </w:rPr>
        <w:t xml:space="preserve">Belgium Brussels</w:t>
      </w:r>
      <w:r>
        <w:t xml:space="preserve">, strict adherence to General Data Protection Regulation (GDPR) protocols was enforced daily. I was responsible for anonymizing patient data before it entered our statistical databases. This experience highlighted the critical intersection between technical data science skills and legal ethics in modern medicine.</w:t>
      </w:r>
    </w:p>
    <w:bookmarkEnd w:id="23"/>
    <w:bookmarkStart w:id="24" w:name="literature-review-and-grant-writing"/>
    <w:p>
      <w:pPr>
        <w:pStyle w:val="Heading3"/>
      </w:pPr>
      <w:r>
        <w:t xml:space="preserve">3.3 Literature Review and Grant Writing</w:t>
      </w:r>
    </w:p>
    <w:p>
      <w:pPr>
        <w:pStyle w:val="FirstParagraph"/>
      </w:pPr>
      <w:r>
        <w:t xml:space="preserve">A less visible but equally vital aspect of the role was contributing to grant applications for EU funding. I assisted in synthesizing recent literature to support our hypothesis regarding novel immunotherapies. This required accessing diverse databases, many of which are coordinated through institutions located in Brussels, reinforcing the city's status as a global nexus for medical knowledge.</w:t>
      </w:r>
    </w:p>
    <w:bookmarkEnd w:id="24"/>
    <w:bookmarkEnd w:id="25"/>
    <w:bookmarkStart w:id="26" w:name="challenges-faced"/>
    <w:p>
      <w:pPr>
        <w:pStyle w:val="Heading2"/>
      </w:pPr>
      <w:r>
        <w:t xml:space="preserve">4. Challenges Faced</w:t>
      </w:r>
    </w:p>
    <w:p>
      <w:pPr>
        <w:pStyle w:val="FirstParagraph"/>
      </w:pPr>
      <w:r>
        <w:t xml:space="preserve">The journey of an intern as a</w:t>
      </w:r>
      <w:r>
        <w:t xml:space="preserve"> </w:t>
      </w:r>
      <w:r>
        <w:rPr>
          <w:bCs/>
          <w:b/>
        </w:rPr>
        <w:t xml:space="preserve">Medical Researcher</w:t>
      </w:r>
      <w:r>
        <w:t xml:space="preserve"> </w:t>
      </w:r>
      <w:r>
        <w:t xml:space="preserve">is not without obstacles. One of the primary challenges was navigating the complexity of multinational collaboration. The research team consisted of professionals from across Europe and beyond, requiring effective communication across language barriers and cultural differences.</w:t>
      </w:r>
    </w:p>
    <w:p>
      <w:pPr>
        <w:pStyle w:val="BlockText"/>
      </w:pPr>
      <w:r>
        <w:t xml:space="preserve">"The diversity within our team in</w:t>
      </w:r>
      <w:r>
        <w:t xml:space="preserve"> </w:t>
      </w:r>
      <w:r>
        <w:rPr>
          <w:bCs/>
          <w:b/>
        </w:rPr>
        <w:t xml:space="preserve">Belgium Brussels</w:t>
      </w:r>
      <w:r>
        <w:t xml:space="preserve"> </w:t>
      </w:r>
      <w:r>
        <w:t xml:space="preserve">enriched our problem-solving capabilities but also demanded a high level of adaptability and clear communication protocols."</w:t>
      </w:r>
    </w:p>
    <w:p>
      <w:pPr>
        <w:pStyle w:val="FirstParagraph"/>
      </w:pPr>
      <w:r>
        <w:t xml:space="preserve">Additionally, the volume of data generated during clinical trials was overwhelming. Initially, I struggled with managing large datasets using R and Python. However, through mentorship from senior colleagues and additional training workshops available locally in Brussels, I overcame this hurdle.</w:t>
      </w:r>
    </w:p>
    <w:bookmarkEnd w:id="26"/>
    <w:bookmarkStart w:id="27" w:name="achievements-and-outcomes"/>
    <w:p>
      <w:pPr>
        <w:pStyle w:val="Heading2"/>
      </w:pPr>
      <w:r>
        <w:t xml:space="preserve">5. Achievements and Outcomes</w:t>
      </w:r>
    </w:p>
    <w:p>
      <w:pPr>
        <w:pStyle w:val="FirstParagraph"/>
      </w:pPr>
      <w:r>
        <w:t xml:space="preserve">By the end of the internship period, several key achievements marked my growth as a</w:t>
      </w:r>
      <w:r>
        <w:t xml:space="preserve"> </w:t>
      </w:r>
      <w:r>
        <w:rPr>
          <w:bCs/>
          <w:b/>
        </w:rPr>
        <w:t xml:space="preserve">Medical Researcher</w:t>
      </w:r>
      <w:r>
        <w:t xml:space="preserve">:</w:t>
      </w:r>
    </w:p>
    <w:p>
      <w:pPr>
        <w:numPr>
          <w:ilvl w:val="0"/>
          <w:numId w:val="1002"/>
        </w:numPr>
        <w:pStyle w:val="Compact"/>
      </w:pPr>
      <w:r>
        <w:rPr>
          <w:bCs/>
          <w:b/>
        </w:rPr>
        <w:t xml:space="preserve">Data Analysis Completion:</w:t>
      </w:r>
      <w:r>
        <w:t xml:space="preserve"> </w:t>
      </w:r>
      <w:r>
        <w:t xml:space="preserve">Successfully completed preliminary analysis for 50 patient files, identifying a correlation between specific biomarker levels and treatment response rates.</w:t>
      </w:r>
    </w:p>
    <w:p>
      <w:pPr>
        <w:numPr>
          <w:ilvl w:val="0"/>
          <w:numId w:val="1002"/>
        </w:numPr>
        <w:pStyle w:val="Compact"/>
      </w:pPr>
      <w:r>
        <w:rPr>
          <w:bCs/>
          <w:b/>
        </w:rPr>
        <w:t xml:space="preserve">Presentation:</w:t>
      </w:r>
      <w:r>
        <w:t xml:space="preserve"> </w:t>
      </w:r>
      <w:r>
        <w:t xml:space="preserve">Delivered a mid-term presentation at the institute’s internal seminar in Brussels, receiving positive feedback from peer researchers regarding clarity and scientific rigor.</w:t>
      </w:r>
    </w:p>
    <w:p>
      <w:pPr>
        <w:numPr>
          <w:ilvl w:val="0"/>
          <w:numId w:val="1002"/>
        </w:numPr>
        <w:pStyle w:val="Compact"/>
      </w:pPr>
      <w:r>
        <w:rPr>
          <w:bCs/>
          <w:b/>
        </w:rPr>
        <w:t xml:space="preserve">Protocol Optimization:</w:t>
      </w:r>
      <w:r>
        <w:t xml:space="preserve"> </w:t>
      </w:r>
      <w:r>
        <w:t xml:space="preserve">Proposed a streamlined method for sample labeling that reduced processing time by 15%, demonstrating an ability to contribute operational improvements beyond basic research tasks.</w:t>
      </w:r>
    </w:p>
    <w:p>
      <w:pPr>
        <w:pStyle w:val="FirstParagraph"/>
      </w:pPr>
      <w:r>
        <w:t xml:space="preserve">The location played a pivotal role in these achievements. The presence of international conferences and networking events in</w:t>
      </w:r>
      <w:r>
        <w:t xml:space="preserve"> </w:t>
      </w:r>
      <w:r>
        <w:rPr>
          <w:bCs/>
          <w:b/>
        </w:rPr>
        <w:t xml:space="preserve">Belgium Brussels</w:t>
      </w:r>
      <w:r>
        <w:t xml:space="preserve"> </w:t>
      </w:r>
      <w:r>
        <w:t xml:space="preserve">allowed me to present preliminary findings, gaining exposure that would have been difficult to achieve elsewhere.</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this internship significantly enhanced my soft skills. Working as a</w:t>
      </w:r>
      <w:r>
        <w:t xml:space="preserve"> </w:t>
      </w:r>
      <w:r>
        <w:rPr>
          <w:bCs/>
          <w:b/>
        </w:rPr>
        <w:t xml:space="preserve">Medical Researcher</w:t>
      </w:r>
      <w:r>
        <w:t xml:space="preserve">-intern requires resilience, precision, and teamwork. The collaborative environment in Brussels fostered a sense of global citizenship. I learned to appreciate the diverse perspectives brought by colleagues from different EU member states.</w:t>
      </w:r>
    </w:p>
    <w:p>
      <w:pPr>
        <w:pStyle w:val="BodyText"/>
      </w:pPr>
      <w:r>
        <w:t xml:space="preserve">Furthermore, the experience sharpened my ability to communicate complex scientific concepts to non-specialist stakeholders, a skill essential for future career advancement in medical research.</w:t>
      </w:r>
    </w:p>
    <w:bookmarkEnd w:id="28"/>
    <w:bookmarkStart w:id="30" w:name="conclusion"/>
    <w:p>
      <w:pPr>
        <w:pStyle w:val="Heading2"/>
      </w:pPr>
      <w:r>
        <w:t xml:space="preserve">7. Conclusion</w:t>
      </w:r>
    </w:p>
    <w:p>
      <w:pPr>
        <w:pStyle w:val="FirstParagraph"/>
      </w:pPr>
      <w:r>
        <w:t xml:space="preserve">In conclusion, this internship as a</w:t>
      </w:r>
      <w:r>
        <w:t xml:space="preserve"> </w:t>
      </w:r>
      <w:r>
        <w:rPr>
          <w:bCs/>
          <w:b/>
        </w:rPr>
        <w:t xml:space="preserve">Medical Researcher</w:t>
      </w:r>
      <w:r>
        <w:t xml:space="preserve"> </w:t>
      </w:r>
      <w:r>
        <w:t xml:space="preserve">has been an instrumental part of my professional development. It bridged the gap between academic theory and practical application, providing hands-on experience with cutting-edge technologies and methodologies.</w:t>
      </w:r>
    </w:p>
    <w:bookmarkStart w:id="29" w:name="the-significance-of-location"/>
    <w:p>
      <w:pPr>
        <w:pStyle w:val="Heading3"/>
      </w:pPr>
      <w:r>
        <w:t xml:space="preserve">The Significance of Location</w:t>
      </w:r>
    </w:p>
    <w:p>
      <w:pPr>
        <w:pStyle w:val="FirstParagraph"/>
      </w:pPr>
      <w:r>
        <w:t xml:space="preserve">Choosing to conduct this internship in</w:t>
      </w:r>
      <w:r>
        <w:t xml:space="preserve"> </w:t>
      </w:r>
      <w:r>
        <w:rPr>
          <w:bCs/>
          <w:b/>
        </w:rPr>
        <w:t xml:space="preserve">Belgium Brussels</w:t>
      </w:r>
      <w:r>
        <w:t xml:space="preserve"> </w:t>
      </w:r>
      <w:r>
        <w:t xml:space="preserve">proved to be a decisive factor in the quality of the experience. The city’s infrastructure supports medical innovation through its proximity to EU regulatory bodies, international organizations, and a dense network of biomedical companies. For any aspiring medical professional, Belgium Brussels offers an ecosystem that is uniquely conducive to learning about the global dimensions of healthcare research.</w:t>
      </w:r>
    </w:p>
    <w:bookmarkEnd w:id="29"/>
    <w:p>
      <w:pPr>
        <w:pStyle w:val="BodyText"/>
      </w:pPr>
      <w:r>
        <w:t xml:space="preserve">The insights gained here have solidified my commitment to pursuing a career in immunology and clinical trials. I am grateful for the mentorship received and look forward to applying these lessons in future roles within the international medical community.</w:t>
      </w:r>
    </w:p>
    <w:p>
      <w:r>
        <w:pict>
          <v:rect style="width:0;height:1.5pt" o:hralign="center" o:hrstd="t" o:hr="t"/>
        </w:pict>
      </w:r>
    </w:p>
    <w:p>
      <w:pPr>
        <w:pStyle w:val="FirstParagraph"/>
      </w:pPr>
      <w:r>
        <w:rPr>
          <w:bCs/>
          <w:b/>
        </w:rPr>
        <w:t xml:space="preserve">Signatures:</w:t>
      </w:r>
      <w:r>
        <w:br/>
      </w:r>
      <w:r>
        <w:br/>
      </w:r>
      <w:r>
        <w:t xml:space="preserve">__________________________</w:t>
      </w:r>
      <w:r>
        <w:br/>
      </w:r>
      <w:r>
        <w:t xml:space="preserve">[Intern Name]</w:t>
      </w:r>
      <w:r>
        <w:br/>
      </w:r>
      <w:r>
        <w:br/>
      </w:r>
      <w:r>
        <w:t xml:space="preserve">__________________________</w:t>
      </w:r>
      <w:r>
        <w:br/>
      </w:r>
      <w:r>
        <w:t xml:space="preserve">[Supervisor Name], PhD</w:t>
      </w:r>
      <w:r>
        <w:br/>
      </w:r>
      <w:r>
        <w:t xml:space="preserve">Lead Medical Researcher</w:t>
      </w:r>
      <w:r>
        <w:br/>
      </w:r>
      <w:r>
        <w:t xml:space="preserve">Institute for Biomedical Sciences,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Belgium Brussels</dc:title>
  <dc:creator/>
  <dc:language>en</dc:language>
  <cp:keywords/>
  <dcterms:created xsi:type="dcterms:W3CDTF">2026-07-30T00:29:43Z</dcterms:created>
  <dcterms:modified xsi:type="dcterms:W3CDTF">2026-07-30T00:29:43Z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