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Alexander J. Thorne</w:t>
      </w:r>
      <w:r>
        <w:br/>
      </w:r>
    </w:p>
    <w:p>
      <w:pPr>
        <w:pStyle w:val="BodyText"/>
      </w:pPr>
      <w:r>
        <w:rPr>
          <w:bCs/>
          <w:b/>
        </w:rPr>
        <w:t xml:space="preserve">Institution:</w:t>
      </w:r>
    </w:p>
    <w:p>
      <w:pPr>
        <w:pStyle w:val="BodyText"/>
      </w:pPr>
      <w:r>
        <w:t xml:space="preserve">The University of Western Medical Sciences</w:t>
      </w:r>
      <w:r>
        <w:br/>
      </w:r>
    </w:p>
    <w:p>
      <w:pPr>
        <w:pStyle w:val="BodyText"/>
      </w:pPr>
      <w:r>
        <w:rPr>
          <w:bCs/>
          <w:b/>
        </w:rPr>
        <w:t xml:space="preserve">Date:</w:t>
      </w:r>
    </w:p>
    <w:p>
      <w:pPr>
        <w:pStyle w:val="BodyText"/>
      </w:pPr>
      <w:r>
        <w:t xml:space="preserve">October 24, 2023</w:t>
      </w:r>
      <w:r>
        <w:br/>
      </w:r>
    </w:p>
    <w:bookmarkEnd w:id="20"/>
    <w:bookmarkStart w:id="28" w:name="executive-summary"/>
    <w:p>
      <w:pPr>
        <w:pStyle w:val="Heading1"/>
      </w:pPr>
      <w:r>
        <w:t xml:space="preserve">Executive Summary</w:t>
      </w:r>
    </w:p>
    <w:p>
      <w:pPr>
        <w:pStyle w:val="FirstParagraph"/>
      </w:pPr>
      <w:r>
        <w:t xml:space="preserve">This document serves as a comprehensive summary of the clinical and laboratory internship undertaken as a Medical Researcher in Japan Tokyo. The primary objective of this placement was to immerse myself in one of the world’s most advanced healthcare ecosystems, gaining firsthand experience in translational medicine, epidemiological data analysis, and patient-centric care models. The vibrant metropolis of Tokyo provides a unique backdrop for medical innovation due to its high population density, aging demographics, and technological infrastructure. This report details the methodologies employed during the internship at the prestigious National Institute for Health Research (NIHR) branch located in Shinjuku ward. It highlights specific projects involving neurodegenerative disease modeling and community health outreach, while also addressing cultural adaptations necessary for effective integration into Japanese research protocols.</w:t>
      </w:r>
    </w:p>
    <w:bookmarkStart w:id="21" w:name="introduction-and-context"/>
    <w:p>
      <w:pPr>
        <w:pStyle w:val="Heading2"/>
      </w:pPr>
      <w:r>
        <w:t xml:space="preserve">Introduction and Context</w:t>
      </w:r>
    </w:p>
    <w:p>
      <w:pPr>
        <w:pStyle w:val="FirstParagraph"/>
      </w:pPr>
      <w:r>
        <w:t xml:space="preserve">The decision to pursue an internship as a Medical Researcher in Japan Tokyo was driven by the country’s global leadership in life sciences. Japan is renowned for its rigorous ethical standards, advanced robotic surgical technologies, and deep cultural emphasis on preventative healthcare. Tokyo, specifically, acts as the epicenter of these innovations. Unlike many Western institutions where research is often siloed within university hospitals, Japanese medical research frequently involves tight-knit collaborations between academia and pharmaceutical conglomerates based in the Kanto region.</w:t>
      </w:r>
    </w:p>
    <w:p>
      <w:pPr>
        <w:pStyle w:val="BodyText"/>
      </w:pPr>
      <w:r>
        <w:t xml:space="preserve">The internship period lasted six months, during which I was assigned to a multidisciplinary team focusing on early-stage biomarkers for Alzheimer’s disease. The environment in Tokyo demanded not only scientific acumen but also a profound respect for hierarchy, precision, and group harmony (</w:t>
      </w:r>
      <w:r>
        <w:rPr>
          <w:iCs/>
          <w:i/>
        </w:rPr>
        <w:t xml:space="preserve">wa</w:t>
      </w:r>
      <w:r>
        <w:t xml:space="preserve">). Understanding these cultural nuances was critical to functioning effectively as an intern. The fast-paced nature of life in Tokyo mirrored the intensity of the research lab; deadlines were strict, and data integrity was paramount.</w:t>
      </w:r>
    </w:p>
    <w:bookmarkEnd w:id="21"/>
    <w:bookmarkStart w:id="24" w:name="key-research-activities"/>
    <w:p>
      <w:pPr>
        <w:pStyle w:val="Heading2"/>
      </w:pPr>
      <w:r>
        <w:t xml:space="preserve">Key Research Activities</w:t>
      </w:r>
    </w:p>
    <w:bookmarkStart w:id="22" w:name="X67ab72becfe30409850bd540c693257655d61e1"/>
    <w:p>
      <w:pPr>
        <w:pStyle w:val="Heading3"/>
      </w:pPr>
      <w:r>
        <w:t xml:space="preserve">Biomarker Analysis and Genomic Sequencing</w:t>
      </w:r>
    </w:p>
    <w:p>
      <w:pPr>
        <w:pStyle w:val="FirstParagraph"/>
      </w:pPr>
      <w:r>
        <w:t xml:space="preserve">The core of my responsibilities involved assisting senior researchers in analyzing genomic datasets. We utilized high-throughput sequencing technologies to identify potential genetic markers associated with early-onset dementia. One specific project focused on the correlation between tau protein levels in cerebrospinal fluid and specific gene expressions identified through whole-genome sequencing.</w:t>
      </w:r>
    </w:p>
    <w:p>
      <w:pPr>
        <w:pStyle w:val="BodyText"/>
      </w:pPr>
      <w:r>
        <w:t xml:space="preserve">In Tokyo, the precision required for sample handling is exceptional. I learned strict protocols for cryogenic storage and DNA extraction that differed significantly from my previous training in Europe. These methods ensured minimal degradation of samples, which was crucial given the rarity of early-onset patient samples available at local clinics across Japan.</w:t>
      </w:r>
    </w:p>
    <w:bookmarkEnd w:id="22"/>
    <w:bookmarkStart w:id="23" w:name="epidemiological-data-mining"/>
    <w:p>
      <w:pPr>
        <w:pStyle w:val="Heading3"/>
      </w:pPr>
      <w:r>
        <w:t xml:space="preserve">Epidemiological Data Mining</w:t>
      </w:r>
    </w:p>
    <w:p>
      <w:pPr>
        <w:pStyle w:val="FirstParagraph"/>
      </w:pPr>
      <w:r>
        <w:t xml:space="preserve">A secondary but equally important aspect of my role as a Medical Researcher involved data mining public health records. Japan maintains one of the most comprehensive national health insurance databases in the world. Accessing anonymized data allowed our team to track healthcare utilization patterns among elderly populations in Tokyo.</w:t>
      </w:r>
    </w:p>
    <w:p>
      <w:pPr>
        <w:pStyle w:val="BodyText"/>
      </w:pPr>
      <w:r>
        <w:t xml:space="preserve">I contributed to a statistical model aimed at predicting hospital readmission rates for stroke patients based on pre-discharge lifestyle factors. This required proficiency in R and Python, as well as an understanding of Japanese medical coding systems (Kosetsu). Working with local data scientists in Tokyo taught me the importance of contextualizing data within societal frameworks, such as access to family care versus institutional care.</w:t>
      </w:r>
    </w:p>
    <w:bookmarkEnd w:id="23"/>
    <w:bookmarkEnd w:id="24"/>
    <w:bookmarkStart w:id="25" w:name="X2b99fd3261d136bc6b5379454294b598a6e5494"/>
    <w:p>
      <w:pPr>
        <w:pStyle w:val="Heading2"/>
      </w:pPr>
      <w:r>
        <w:t xml:space="preserve">Cultural Integration and Professional Development</w:t>
      </w:r>
    </w:p>
    <w:p>
      <w:pPr>
        <w:pStyle w:val="FirstParagraph"/>
      </w:pPr>
      <w:r>
        <w:t xml:space="preserve">Living and working in Japan Tokyo presented significant challenges regarding language and social etiquette. While my colleagues were fluent in English, many laboratory notes, regulatory documents, and internal communications were conducted in Japanese. Consequently, I dedicated significant personal time to studying medical terminology in Japanese. This effort not only facilitated smoother communication but also demonstrated respect for the host institution.</w:t>
      </w:r>
    </w:p>
    <w:p>
      <w:pPr>
        <w:pStyle w:val="BodyText"/>
      </w:pPr>
      <w:r>
        <w:t xml:space="preserve">Furthermore, the concept of</w:t>
      </w:r>
      <w:r>
        <w:t xml:space="preserve"> </w:t>
      </w:r>
      <w:r>
        <w:rPr>
          <w:iCs/>
          <w:i/>
        </w:rPr>
        <w:t xml:space="preserve">Nemawashi</w:t>
      </w:r>
      <w:r>
        <w:t xml:space="preserve">, or laying the groundwork for a project through informal discussion before formal approval, was unfamiliar to me initially. In Western research cultures, direct confrontation of ideas is often encouraged during brainstorming sessions. However, in Tokyo’s research environment, consensus building happens quietly and behind the scenes. Learning to navigate this dynamic improved my collaborative skills and taught me the value of patience in scientific decision-making.</w:t>
      </w:r>
    </w:p>
    <w:bookmarkEnd w:id="25"/>
    <w:bookmarkStart w:id="26" w:name="challenges-encountered"/>
    <w:p>
      <w:pPr>
        <w:pStyle w:val="Heading2"/>
      </w:pPr>
      <w:r>
        <w:t xml:space="preserve">Challenges Encountered</w:t>
      </w:r>
    </w:p>
    <w:p>
      <w:pPr>
        <w:pStyle w:val="FirstParagraph"/>
      </w:pPr>
      <w:r>
        <w:t xml:space="preserve">The primary challenge faced during this internship was adapting to the high-pressure environment typical of Tokyo’s research sector. The expectation for immediate responses and long working hours initially led to burnout. Additionally, technical barriers arose when trying to integrate legacy software used by older Japanese researchers with modern cloud-based analytical tools we were introducing.</w:t>
      </w:r>
    </w:p>
    <w:p>
      <w:pPr>
        <w:pStyle w:val="BodyText"/>
      </w:pPr>
      <w:r>
        <w:t xml:space="preserve">Another challenge was the strict regulatory framework surrounding human subject research in Japan. The approval process for clinical trials is notoriously rigorous and slow compared to other jurisdictions. Navigating these bureaucratic hurdles required persistent engagement with institutional review boards and a deep understanding of local ethics guidelines.</w:t>
      </w:r>
    </w:p>
    <w:bookmarkEnd w:id="26"/>
    <w:bookmarkStart w:id="27" w:name="conclusion-and-future-implications"/>
    <w:p>
      <w:pPr>
        <w:pStyle w:val="Heading2"/>
      </w:pPr>
      <w:r>
        <w:t xml:space="preserve">Conclusion and Future Implications</w:t>
      </w:r>
    </w:p>
    <w:p>
      <w:pPr>
        <w:pStyle w:val="FirstParagraph"/>
      </w:pPr>
      <w:r>
        <w:t xml:space="preserve">This internship as a Medical Researcher in Japan Tokyo has been a transformative experience. It has broadened my scientific perspective, exposing me to cutting-edge technologies and rigorous methodologies that are setting the standard for global medical research. The insights gained regarding genomic data analysis and epidemiological modeling will be integral to my future doctoral studies.</w:t>
      </w:r>
    </w:p>
    <w:p>
      <w:pPr>
        <w:pStyle w:val="BodyText"/>
      </w:pPr>
      <w:r>
        <w:t xml:space="preserve">Moreover, the experience highlighted the importance of cultural competence in international science. The ability to bridge Western analytical approaches with Japanese precision and ethical frameworks is a valuable skill set in today’s globalized healthcare landscape. I am confident that the networks built during this internship will lead to future collaborative opportunities between my home institution and partners in Japan.</w:t>
      </w:r>
    </w:p>
    <w:p>
      <w:pPr>
        <w:pStyle w:val="BodyText"/>
      </w:pPr>
      <w:r>
        <w:t xml:space="preserve">In conclusion, serving as an intern in such a prestigious location required resilience, adaptability, and a deep passion for medical science. The lessons learned in Tokyo extend beyond the laboratory; they encompass a holistic understanding of how culture influences health outcomes and research methodologies. This report affirms that international internships are not merely academic requirements but essential components of developing into a well-rounded global citizen scientist.</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Japan Tokyo</dc:title>
  <dc:creator/>
  <dc:language>en</dc:language>
  <cp:keywords/>
  <dcterms:created xsi:type="dcterms:W3CDTF">2026-07-29T19:35:28Z</dcterms:created>
  <dcterms:modified xsi:type="dcterms:W3CDTF">2026-07-29T19:35:28Z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