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Birmingham University Medical School &amp; Associated Research Institutes</w:t>
      </w:r>
    </w:p>
    <w:bookmarkEnd w:id="20"/>
    <w:bookmarkStart w:id="21" w:name="executive-summary"/>
    <w:p>
      <w:pPr>
        <w:pStyle w:val="Heading2"/>
      </w:pPr>
      <w:r>
        <w:t xml:space="preserve">1. Executive Summary</w:t>
      </w:r>
    </w:p>
    <w:p>
      <w:pPr>
        <w:pStyle w:val="FirstParagraph"/>
      </w:pPr>
      <w:r>
        <w:t xml:space="preserve">This document serves as a comprehensive final report detailing the activities, achievements, and academic outcomes of my tenure as an intern within the field of biomedical sciences. This internship was conducted in the vibrant and historically significant medical research hub known as</w:t>
      </w:r>
      <w:r>
        <w:t xml:space="preserve"> </w:t>
      </w:r>
      <w:r>
        <w:t xml:space="preserve">United Kingdom Birmingham</w:t>
      </w:r>
      <w:r>
        <w:t xml:space="preserve">. The primary objective of this placement was to bridge the gap between theoretical medical knowledge and practical application under the mentorship of leading clinical scientists. As a</w:t>
      </w:r>
      <w:r>
        <w:t xml:space="preserve"> </w:t>
      </w:r>
      <w:r>
        <w:t xml:space="preserve">Medical Researcher</w:t>
      </w:r>
      <w:r>
        <w:t xml:space="preserve"> </w:t>
      </w:r>
      <w:r>
        <w:t xml:space="preserve">intern, I was immersed in a high-pressure, data-driven environment that prioritized ethical rigor, statistical precision, and collaborative innovation. The report outlines my contributions to ongoing studies regarding infectious disease modeling and genomic sequencing, providing a critical analysis of the methodologies employed and the broader implications for public health policy in the region.</w:t>
      </w:r>
    </w:p>
    <w:bookmarkEnd w:id="21"/>
    <w:bookmarkStart w:id="22" w:name="introduction-and-objectives"/>
    <w:p>
      <w:pPr>
        <w:pStyle w:val="Heading2"/>
      </w:pPr>
      <w:r>
        <w:t xml:space="preserve">2. Introduction and Objectives</w:t>
      </w:r>
    </w:p>
    <w:p>
      <w:pPr>
        <w:pStyle w:val="FirstParagraph"/>
      </w:pPr>
      <w:r>
        <w:t xml:space="preserve">The city of Birmingham has long been a cornerstone of medical innovation in Britain, home to renowned facilities such as the National Institute for Health Research (NIHR) Biomedical Research Centre. My internship was designed to integrate into this ecosystem, allowing me to function effectively as a junior</w:t>
      </w:r>
      <w:r>
        <w:t xml:space="preserve"> </w:t>
      </w:r>
      <w:r>
        <w:t xml:space="preserve">Medical Researcher</w:t>
      </w:r>
      <w:r>
        <w:t xml:space="preserve">. The core objectives of this role were multifaceted: first, to gain proficiency in modern laboratory techniques including PCR and Western Blotting; second, to assist in the statistical analysis of large-scale patient datasets using R and Python; and third, to understand the regulatory frameworks governing human subject research within the</w:t>
      </w:r>
      <w:r>
        <w:t xml:space="preserve"> </w:t>
      </w:r>
      <w:r>
        <w:t xml:space="preserve">United Kingdom Birmingham</w:t>
      </w:r>
      <w:r>
        <w:t xml:space="preserve"> </w:t>
      </w:r>
      <w:r>
        <w:t xml:space="preserve">health sector.</w:t>
      </w:r>
    </w:p>
    <w:p>
      <w:pPr>
        <w:pStyle w:val="BodyText"/>
      </w:pPr>
      <w:r>
        <w:t xml:space="preserve">Furthermore, a significant portion of my internship focused on scientific communication. I was tasked with synthesizing complex raw data into coherent reports suitable for peer-reviewed publication and presentation at local medical conferences. This holistic approach ensured that I developed not only technical skills but also the critical thinking abilities necessary for a career in biomedical science.</w:t>
      </w:r>
    </w:p>
    <w:bookmarkEnd w:id="22"/>
    <w:bookmarkStart w:id="25" w:name="methodology-and-practical-experience"/>
    <w:p>
      <w:pPr>
        <w:pStyle w:val="Heading2"/>
      </w:pPr>
      <w:r>
        <w:t xml:space="preserve">3. Methodology and Practical Experience</w:t>
      </w:r>
    </w:p>
    <w:p>
      <w:pPr>
        <w:pStyle w:val="FirstParagraph"/>
      </w:pPr>
      <w:r>
        <w:t xml:space="preserve">The operational phase of my internship took place primarily at the research facilities located in East Birmingham, a district that has seen substantial investment in healthcare infrastructure. As a</w:t>
      </w:r>
      <w:r>
        <w:t xml:space="preserve"> </w:t>
      </w:r>
      <w:r>
        <w:t xml:space="preserve">Medical Researcher</w:t>
      </w:r>
      <w:r>
        <w:t xml:space="preserve">, my daily routine involved rigorous laboratory work followed by computational analysis.</w:t>
      </w:r>
    </w:p>
    <w:bookmarkStart w:id="23" w:name="laboratory-techniques"/>
    <w:p>
      <w:pPr>
        <w:pStyle w:val="Heading3"/>
      </w:pPr>
      <w:r>
        <w:t xml:space="preserve">3.1 Laboratory Techniques</w:t>
      </w:r>
    </w:p>
    <w:p>
      <w:pPr>
        <w:pStyle w:val="FirstParagraph"/>
      </w:pPr>
      <w:r>
        <w:t xml:space="preserve">In the wet lab component, I worked alongside senior researchers investigating antibiotic resistance patterns in Staphylococcus aureus. My responsibilities included preparing culture media, isolating bacterial colonies, and performing antimicrobial susceptibility testing. Adhering to strict biosafety level 2 protocols was paramount. I gained hands-on experience with automated liquid handlers and next-generation sequencing equipment, which are standard in modern research hubs within the</w:t>
      </w:r>
      <w:r>
        <w:t xml:space="preserve"> </w:t>
      </w:r>
      <w:r>
        <w:t xml:space="preserve">United Kingdom Birmingham</w:t>
      </w:r>
      <w:r>
        <w:t xml:space="preserve"> </w:t>
      </w:r>
      <w:r>
        <w:t xml:space="preserve">area.</w:t>
      </w:r>
    </w:p>
    <w:bookmarkEnd w:id="23"/>
    <w:bookmarkStart w:id="24" w:name="data-analysis-and-computational-biology"/>
    <w:p>
      <w:pPr>
        <w:pStyle w:val="Heading3"/>
      </w:pPr>
      <w:r>
        <w:t xml:space="preserve">3.2 Data Analysis and Computational Biology</w:t>
      </w:r>
    </w:p>
    <w:p>
      <w:pPr>
        <w:pStyle w:val="FirstParagraph"/>
      </w:pPr>
      <w:r>
        <w:t xml:space="preserve">A substantial part of my role as a</w:t>
      </w:r>
      <w:r>
        <w:t xml:space="preserve"> </w:t>
      </w:r>
      <w:r>
        <w:t xml:space="preserve">Medical Researcher</w:t>
      </w:r>
      <w:r>
        <w:t xml:space="preserve"> </w:t>
      </w:r>
      <w:r>
        <w:t xml:space="preserve">involved bioinformatics. I utilized Python libraries such as Pandas and NumPy to clean datasets obtained from electronic health records (EHR). This data processing was crucial for identifying correlations between specific genetic markers and disease progression in elderly patients. The collaborative nature of the team in</w:t>
      </w:r>
      <w:r>
        <w:t xml:space="preserve"> </w:t>
      </w:r>
      <w:r>
        <w:t xml:space="preserve">United Kingdom Birmingham</w:t>
      </w:r>
      <w:r>
        <w:t xml:space="preserve"> </w:t>
      </w:r>
      <w:r>
        <w:t xml:space="preserve">allowed me to participate in weekly code reviews, significantly enhancing my coding proficiency and understanding of reproducible research standards.</w:t>
      </w:r>
    </w:p>
    <w:bookmarkEnd w:id="24"/>
    <w:bookmarkEnd w:id="25"/>
    <w:bookmarkStart w:id="26" w:name="key-projects-and-contributions"/>
    <w:p>
      <w:pPr>
        <w:pStyle w:val="Heading2"/>
      </w:pPr>
      <w:r>
        <w:t xml:space="preserve">4. Key Projects and Contributions</w:t>
      </w:r>
    </w:p>
    <w:p>
      <w:pPr>
        <w:pStyle w:val="FirstParagraph"/>
      </w:pPr>
      <w:r>
        <w:t xml:space="preserve">The centerpiece of my internship was a project titled "Long-term Outcomes of Post-Viral Syndromes in Urban Populations." This study aimed to understand the persistent health effects observed in patients treated for respiratory viruses over the past five years. Working as a</w:t>
      </w:r>
      <w:r>
        <w:t xml:space="preserve"> </w:t>
      </w:r>
      <w:r>
        <w:t xml:space="preserve">Medical Researcher</w:t>
      </w:r>
      <w:r>
        <w:t xml:space="preserve">, I led the data visualization aspect of this project. I created interactive dashboards that allowed clinicians to filter patient outcomes by demographic variables, age groups, and comorbidities.</w:t>
      </w:r>
    </w:p>
    <w:p>
      <w:pPr>
        <w:pStyle w:val="BodyText"/>
      </w:pPr>
      <w:r>
        <w:t xml:space="preserve">My specific contributions included:</w:t>
      </w:r>
    </w:p>
    <w:p>
      <w:pPr>
        <w:numPr>
          <w:ilvl w:val="0"/>
          <w:numId w:val="1001"/>
        </w:numPr>
        <w:pStyle w:val="Compact"/>
      </w:pPr>
      <w:r>
        <w:rPr>
          <w:bCs/>
          <w:b/>
        </w:rPr>
        <w:t xml:space="preserve">Data Cleaning:</w:t>
      </w:r>
      <w:r>
        <w:t xml:space="preserve"> </w:t>
      </w:r>
      <w:r>
        <w:t xml:space="preserve">Resolving inconsistencies in historical records from hospitals across the West Midlands region.</w:t>
      </w:r>
    </w:p>
    <w:p>
      <w:pPr>
        <w:numPr>
          <w:ilvl w:val="0"/>
          <w:numId w:val="1001"/>
        </w:numPr>
        <w:pStyle w:val="Compact"/>
      </w:pPr>
      <w:r>
        <w:t xml:space="preserve">: Performing multivariate regression analysis to control for confounding variables such as socioeconomic status, a critical factor in healthcare disparities within the diverse communities of the</w:t>
      </w:r>
      <w:r>
        <w:t xml:space="preserve"> </w:t>
      </w:r>
      <w:r>
        <w:t xml:space="preserve">United Kingdom Birmingham</w:t>
      </w:r>
      <w:r>
        <w:t xml:space="preserve"> </w:t>
      </w:r>
      <w:r>
        <w:t xml:space="preserve">area.</w:t>
      </w:r>
    </w:p>
    <w:p>
      <w:pPr>
        <w:numPr>
          <w:ilvl w:val="0"/>
          <w:numId w:val="1001"/>
        </w:numPr>
        <w:pStyle w:val="Compact"/>
      </w:pPr>
      <w:r>
        <w:rPr>
          <w:bCs/>
          <w:b/>
        </w:rPr>
        <w:t xml:space="preserve">Literature Review:</w:t>
      </w:r>
      <w:r>
        <w:t xml:space="preserve"> </w:t>
      </w:r>
      <w:r>
        <w:t xml:space="preserve">Compiling a comprehensive bibliography of recent studies on post-viral fatigue to contextualize our findings within the global scientific discourse.</w:t>
      </w:r>
    </w:p>
    <w:p>
      <w:pPr>
        <w:pStyle w:val="FirstParagraph"/>
      </w:pPr>
      <w:r>
        <w:t xml:space="preserve">The insights generated from this project were presented at a local seminar, where my role as a</w:t>
      </w:r>
      <w:r>
        <w:t xml:space="preserve"> </w:t>
      </w:r>
      <w:r>
        <w:t xml:space="preserve">Medical Researcher</w:t>
      </w:r>
      <w:r>
        <w:t xml:space="preserve"> </w:t>
      </w:r>
      <w:r>
        <w:t xml:space="preserve">was commended for its clarity and depth. The data provided valuable evidence for healthcare providers in</w:t>
      </w:r>
      <w:r>
        <w:t xml:space="preserve"> </w:t>
      </w:r>
      <w:r>
        <w:t xml:space="preserve">United Kingdom Birmingham</w:t>
      </w:r>
      <w:r>
        <w:t xml:space="preserve"> </w:t>
      </w:r>
      <w:r>
        <w:t xml:space="preserve">to better allocate resources for chronic care management.</w:t>
      </w:r>
    </w:p>
    <w:bookmarkEnd w:id="26"/>
    <w:bookmarkStart w:id="27" w:name="Xcec0cdfbf541da75d39637666249479350353d9"/>
    <w:p>
      <w:pPr>
        <w:pStyle w:val="Heading2"/>
      </w:pPr>
      <w:r>
        <w:t xml:space="preserve">5. Ethical Considerations and Professional Conduct</w:t>
      </w:r>
    </w:p>
    <w:p>
      <w:pPr>
        <w:pStyle w:val="FirstParagraph"/>
      </w:pPr>
      <w:r>
        <w:t xml:space="preserve">Ethics form the bedrock of medical research. During my internship, I underwent extensive training on GDPR compliance and the Health Research Authority (HRA) guidelines, which are strictly enforced in the</w:t>
      </w:r>
      <w:r>
        <w:t xml:space="preserve"> </w:t>
      </w:r>
      <w:r>
        <w:t xml:space="preserve">United Kingdom Birmingham</w:t>
      </w:r>
      <w:r>
        <w:t xml:space="preserve"> </w:t>
      </w:r>
      <w:r>
        <w:t xml:space="preserve">jurisdiction. As a</w:t>
      </w:r>
      <w:r>
        <w:t xml:space="preserve"> </w:t>
      </w:r>
      <w:r>
        <w:t xml:space="preserve">Medical Researcher</w:t>
      </w:r>
      <w:r>
        <w:t xml:space="preserve">, maintaining patient confidentiality was non-negotiable. I learned to handle anonymized data sets with utmost care, ensuring that no personally identifiable information could be linked back to individual subjects.</w:t>
      </w:r>
    </w:p>
    <w:p>
      <w:pPr>
        <w:pStyle w:val="BodyText"/>
      </w:pPr>
      <w:r>
        <w:t xml:space="preserve">Moreover, the internship emphasized the importance of integrity in reporting results. I witnessed firsthand how negative or inconclusive data is just as valuable as positive findings, provided it is reported accurately. This ethical framework guided every aspect of my work, reinforcing my commitment to transparency and accountability in scientific inquiry.</w:t>
      </w:r>
    </w:p>
    <w:bookmarkEnd w:id="27"/>
    <w:bookmarkStart w:id="28" w:name="skills-development-and-personal-growth"/>
    <w:p>
      <w:pPr>
        <w:pStyle w:val="Heading2"/>
      </w:pPr>
      <w:r>
        <w:t xml:space="preserve">6. Skills Development and Personal Growth</w:t>
      </w:r>
    </w:p>
    <w:p>
      <w:pPr>
        <w:pStyle w:val="FirstParagraph"/>
      </w:pPr>
      <w:r>
        <w:t xml:space="preserve">This internship significantly enhanced both my hard and soft skills. Technically, I achieved proficiency in advanced statistical software and laboratory instrumentation. However, equally important was the development of professional resilience and adaptability. The fast-paced environment of a research institute in the</w:t>
      </w:r>
      <w:r>
        <w:t xml:space="preserve"> </w:t>
      </w:r>
      <w:r>
        <w:t xml:space="preserve">United Kingdom Birmingham</w:t>
      </w:r>
      <w:r>
        <w:t xml:space="preserve"> </w:t>
      </w:r>
      <w:r>
        <w:t xml:space="preserve">sector taught me how to manage multiple deadlines and prioritize tasks effectively.</w:t>
      </w:r>
    </w:p>
    <w:p>
      <w:pPr>
        <w:pStyle w:val="BodyText"/>
      </w:pPr>
      <w:r>
        <w:t xml:space="preserve">Communication skills were also refined through regular interactions with multidisciplinary teams, including clinicians, statisticians, and lab technicians. Learning to translate complex scientific concepts for non-specialist stakeholders is a vital skill for any aspiring</w:t>
      </w:r>
      <w:r>
        <w:t xml:space="preserve"> </w:t>
      </w:r>
      <w:r>
        <w:t xml:space="preserve">Medical Researcher</w:t>
      </w:r>
      <w:r>
        <w:t xml:space="preserve">. Additionally, the collaborative culture in Birmingham fostered my ability to work in diverse teams, an essential trait in modern global healthcare.</w:t>
      </w:r>
    </w:p>
    <w:bookmarkEnd w:id="28"/>
    <w:bookmarkStart w:id="29" w:name="conclusion"/>
    <w:p>
      <w:pPr>
        <w:pStyle w:val="Heading2"/>
      </w:pPr>
      <w:r>
        <w:t xml:space="preserve">7. Conclusion</w:t>
      </w:r>
    </w:p>
    <w:p>
      <w:pPr>
        <w:pStyle w:val="FirstParagraph"/>
      </w:pPr>
      <w:r>
        <w:t xml:space="preserve">In conclusion, this internship has been a transformative experience that has solidified my career aspirations in biomedical science. Serving as a</w:t>
      </w:r>
      <w:r>
        <w:t xml:space="preserve"> </w:t>
      </w:r>
      <w:r>
        <w:t xml:space="preserve">Medical Researcher</w:t>
      </w:r>
      <w:r>
        <w:t xml:space="preserve"> </w:t>
      </w:r>
      <w:r>
        <w:t xml:space="preserve">intern in the dynamic ecosystem of the</w:t>
      </w:r>
      <w:r>
        <w:t xml:space="preserve"> </w:t>
      </w:r>
      <w:r>
        <w:t xml:space="preserve">United Kingdom Birmingham</w:t>
      </w:r>
      <w:r>
        <w:t xml:space="preserve"> </w:t>
      </w:r>
      <w:r>
        <w:t xml:space="preserve">health sector provided me with unparalleled opportunities for learning and contribution. I successfully met all predefined objectives, contributing meaningfully to ongoing research projects while adhering to the highest ethical standards.</w:t>
      </w:r>
    </w:p>
    <w:p>
      <w:pPr>
        <w:pStyle w:val="BodyText"/>
      </w:pPr>
      <w:r>
        <w:t xml:space="preserve">The exposure to cutting-edge technology, coupled with the mentorship of experienced professionals, has equipped me with the tools necessary for future success in this field. I am deeply grateful for the opportunity to have been part of such a pioneering institution. Moving forward, I intend to pursue advanced studies in epidemiology, building upon the foundation laid during this internship. The experience gained in</w:t>
      </w:r>
      <w:r>
        <w:t xml:space="preserve"> </w:t>
      </w:r>
      <w:r>
        <w:t xml:space="preserve">United Kingdom Birmingham</w:t>
      </w:r>
      <w:r>
        <w:t xml:space="preserve"> </w:t>
      </w:r>
      <w:r>
        <w:t xml:space="preserve">has not only defined my technical capabilities but also shaped my professional identity as a dedicated and ethical</w:t>
      </w:r>
      <w:r>
        <w:t xml:space="preserve"> </w:t>
      </w:r>
      <w:r>
        <w:t xml:space="preserve">Medical Researcher</w:t>
      </w:r>
      <w:r>
        <w:t xml:space="preserve">.</w:t>
      </w:r>
    </w:p>
    <w:bookmarkEnd w:id="29"/>
    <w:p>
      <w:pPr>
        <w:pStyle w:val="BodyText"/>
      </w:pPr>
      <w:r>
        <w:rPr>
          <w:bCs/>
          <w:b/>
        </w:rPr>
        <w:t xml:space="preserve">Signed:</w:t>
      </w:r>
    </w:p>
    <w:p>
      <w:pPr>
        <w:pStyle w:val="BodyText"/>
      </w:pPr>
      <w:r>
        <w:br/>
      </w:r>
      <w:r>
        <w:br/>
      </w:r>
    </w:p>
    <w:p>
      <w:pPr>
        <w:pStyle w:val="BodyText"/>
      </w:pPr>
      <w:r>
        <w:t xml:space="preserve">[Intern's Name]</w:t>
      </w:r>
    </w:p>
    <w:p>
      <w:pPr>
        <w:pStyle w:val="BodyText"/>
      </w:pPr>
      <w:r>
        <w:rPr>
          <w:iCs/>
          <w:i/>
        </w:rPr>
        <w:t xml:space="preserve">Intern Medical Researcher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2026-07-29T18:41:09Z</dcterms:created>
  <dcterms:modified xsi:type="dcterms:W3CDTF">2026-07-29T18:41:09Z</dcterms:modified>
</cp:coreProperties>
</file>

<file path=docProps/custom.xml><?xml version="1.0" encoding="utf-8"?>
<Properties xmlns="http://schemas.openxmlformats.org/officeDocument/2006/custom-properties" xmlns:vt="http://schemas.openxmlformats.org/officeDocument/2006/docPropsVTypes"/>
</file>