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0" w:name="internship-report"/>
    <w:p>
      <w:pPr>
        <w:pStyle w:val="Heading1"/>
      </w:pPr>
      <w:r>
        <w:t xml:space="preserve">INTERNSHIP REPORT</w:t>
      </w:r>
    </w:p>
    <w:p>
      <w:pPr>
        <w:pStyle w:val="FirstParagraph"/>
      </w:pPr>
      <w:r>
        <w:t xml:space="preserve">Role: Medical Researcher</w:t>
      </w:r>
      <w:r>
        <w:br/>
      </w:r>
      <w:r>
        <w:t xml:space="preserve">Location: United States, Chicago</w:t>
      </w:r>
      <w:r>
        <w:br/>
      </w:r>
      <w:r>
        <w:t xml:space="preserve">Date of Submission: October 26, 2023</w:t>
      </w:r>
    </w:p>
    <w:bookmarkEnd w:id="20"/>
    <w:bookmarkStart w:id="21" w:name="executive-summary"/>
    <w:p>
      <w:pPr>
        <w:pStyle w:val="Heading1"/>
      </w:pPr>
      <w:r>
        <w:t xml:space="preserve">Executive Summary</w:t>
      </w:r>
    </w:p>
    <w:p>
      <w:pPr>
        <w:pStyle w:val="FirstParagraph"/>
      </w:pPr>
      <w:r>
        <w:t xml:space="preserve">This document serves as a comprehensive Internship Report detailing the experiences, responsibilities, and academic contributions made during my tenure as a Medical Researcher intern in United States Chicago. The internship was conducted at the prestigious Ann &amp; Robert H. Lurie Children’s Hospital of Chicago (formerly Children’s Memorial Hospital), situated in one of the most vibrant medical hubs in the Midwest. This report aims to outline the practical application of theoretical knowledge, adherence to strict ethical standards, and collaborative efforts within a multidisciplinary team.</w:t>
      </w:r>
    </w:p>
    <w:bookmarkEnd w:id="21"/>
    <w:bookmarkStart w:id="22" w:name="introduction"/>
    <w:p>
      <w:pPr>
        <w:pStyle w:val="Heading1"/>
      </w:pPr>
      <w:r>
        <w:t xml:space="preserve">Introduction</w:t>
      </w:r>
    </w:p>
    <w:p>
      <w:pPr>
        <w:pStyle w:val="FirstParagraph"/>
      </w:pPr>
      <w:r>
        <w:t xml:space="preserve">The field of medical research is pivotal in advancing healthcare outcomes and understanding complex pathological mechanisms. My internship as a Medical Researcher was designed to provide an immersive experience into the rigors of clinical data analysis, laboratory protocols, and patient-centric study design. Located in United States Chicago, a city renowned for its contributions to biomedical innovation, this opportunity allowed me to bridge the gap between academic learning and real-world medical application.</w:t>
      </w:r>
    </w:p>
    <w:p>
      <w:pPr>
        <w:pStyle w:val="BodyText"/>
      </w:pPr>
      <w:r>
        <w:t xml:space="preserve">Chicago’s unique healthcare landscape offers a diverse patient population and cutting-edge research facilities. This Internship Report highlights my journey through various projects focusing on oncology and immunology, reflecting the dynamic nature of medical science in the United States.</w:t>
      </w:r>
    </w:p>
    <w:bookmarkEnd w:id="22"/>
    <w:bookmarkStart w:id="24" w:name="objectives-of-the-internship"/>
    <w:p>
      <w:pPr>
        <w:pStyle w:val="Heading1"/>
      </w:pPr>
      <w:r>
        <w:t xml:space="preserve">Objectives of the Internship</w:t>
      </w:r>
    </w:p>
    <w:p>
      <w:pPr>
        <w:numPr>
          <w:ilvl w:val="0"/>
          <w:numId w:val="1001"/>
        </w:numPr>
        <w:pStyle w:val="Compact"/>
      </w:pPr>
      <w:r>
        <w:t xml:space="preserve">To gain proficiency in handling biological samples and utilizing advanced laboratory equipment.</w:t>
      </w:r>
    </w:p>
    <w:p>
      <w:pPr>
        <w:numPr>
          <w:ilvl w:val="0"/>
          <w:numId w:val="1001"/>
        </w:numPr>
        <w:pStyle w:val="Compact"/>
      </w:pPr>
      <w:r>
        <w:t xml:space="preserve">To understand the regulatory framework governing medical research within the United States, specifically adhering to FDA and IRB guidelines.</w:t>
      </w:r>
    </w:p>
    <w:p>
      <w:pPr>
        <w:numPr>
          <w:ilvl w:val="0"/>
          <w:numId w:val="1001"/>
        </w:numPr>
        <w:pStyle w:val="Compact"/>
      </w:pPr>
      <w:r>
        <w:t xml:space="preserve">To contribute to ongoing clinical trials by analyzing data sets related to patient outcomes in Chicago’s urban health demographic.</w:t>
      </w:r>
    </w:p>
    <w:p>
      <w:pPr>
        <w:numPr>
          <w:ilvl w:val="0"/>
          <w:numId w:val="1001"/>
        </w:numPr>
        <w:pStyle w:val="Compact"/>
      </w:pPr>
      <w:r>
        <w:t xml:space="preserve">To develop strong collaborative skills working alongside physicians, pathologists, and fellow researchers.</w:t>
      </w:r>
    </w:p>
    <w:bookmarkStart w:id="23" w:name="key-responsibilities-and-tasks"/>
    <w:p>
      <w:pPr>
        <w:pStyle w:val="Heading2"/>
      </w:pPr>
      <w:r>
        <w:t xml:space="preserve">Key Responsibilities and Tasks</w:t>
      </w:r>
    </w:p>
    <w:p>
      <w:pPr>
        <w:pStyle w:val="FirstParagraph"/>
      </w:pPr>
      <w:r>
        <w:t xml:space="preserve">As a Medical Researcher intern, my daily routine involved a mix of laboratory work and data management. The primary responsibilities included:</w:t>
      </w:r>
    </w:p>
    <w:p>
      <w:pPr>
        <w:numPr>
          <w:ilvl w:val="0"/>
          <w:numId w:val="1002"/>
        </w:numPr>
        <w:pStyle w:val="Compact"/>
      </w:pPr>
      <w:r>
        <w:t xml:space="preserve">Data Collection and Management: I assisted in the aggregation of patient data from electronic health records (EHR), ensuring confidentiality in compliance with HIPAA regulations. This task required meticulous attention to detail as we analyzed trends related to chronic diseases prevalent in the United States Chicago area.</w:t>
      </w:r>
    </w:p>
    <w:p>
      <w:pPr>
        <w:numPr>
          <w:ilvl w:val="0"/>
          <w:numId w:val="1002"/>
        </w:numPr>
        <w:pStyle w:val="Compact"/>
      </w:pPr>
      <w:r>
        <w:t xml:space="preserve">Laboratory Analysis: Under the supervision of senior scientists, I performed Western blot assays and PCR techniques to detect specific protein expressions. This hands-on experience was crucial for understanding molecular diagnostics.</w:t>
      </w:r>
    </w:p>
    <w:p>
      <w:pPr>
        <w:numPr>
          <w:ilvl w:val="0"/>
          <w:numId w:val="1002"/>
        </w:numPr>
        <w:pStyle w:val="Compact"/>
      </w:pPr>
      <w:r>
        <w:t xml:space="preserve">Literature Review: I conducted extensive reviews of current medical literature to support grant proposals being written by the principal investigators. This helped me stay updated with the latest findings in immunotherapy.</w:t>
      </w:r>
    </w:p>
    <w:bookmarkEnd w:id="23"/>
    <w:bookmarkEnd w:id="24"/>
    <w:bookmarkStart w:id="25" w:name="methodologies-employed"/>
    <w:p>
      <w:pPr>
        <w:pStyle w:val="Heading1"/>
      </w:pPr>
      <w:r>
        <w:t xml:space="preserve">Methodologies Employed</w:t>
      </w:r>
    </w:p>
    <w:p>
      <w:pPr>
        <w:pStyle w:val="FirstParagraph"/>
      </w:pPr>
      <w:r>
        <w:t xml:space="preserve">The research methodologies adopted during this internship were rigorous and standardized. We utilized quantitative analysis software such as SPSS and R for statistical evaluation of experimental results. Qualitative data was gathered through structured interviews with healthcare providers to understand the systemic challenges in delivering care in United States Chicago.</w:t>
      </w:r>
    </w:p>
    <w:p>
      <w:pPr>
        <w:pStyle w:val="BodyText"/>
      </w:pPr>
      <w:r>
        <w:t xml:space="preserve">Furthermore, we employed a mixed-methods approach to validate our findings. For instance, when studying the efficacy of a new drug candidate, we combined clinical trial data with patient-reported outcomes. This holistic view is essential for comprehensive medical research.</w:t>
      </w:r>
    </w:p>
    <w:bookmarkEnd w:id="25"/>
    <w:bookmarkStart w:id="26" w:name="challenges-faced-and-solutions"/>
    <w:p>
      <w:pPr>
        <w:pStyle w:val="Heading1"/>
      </w:pPr>
      <w:r>
        <w:t xml:space="preserve">Challenges Faced and Solutions</w:t>
      </w:r>
    </w:p>
    <w:p>
      <w:pPr>
        <w:pStyle w:val="FirstParagraph"/>
      </w:pPr>
      <w:r>
        <w:t xml:space="preserve">Navigating the complex regulatory environment in United States Chicago presented initial challenges. Understanding the nuances of institutional review board (IRB) approvals was time-consuming but ultimately rewarding as it taught me the importance of ethical compliance. Another challenge was managing large volumes of data without compromising accuracy. To address this, I collaborated with IT specialists to streamline our data entry processes.</w:t>
      </w:r>
    </w:p>
    <w:bookmarkEnd w:id="26"/>
    <w:bookmarkStart w:id="28" w:name="skills-acquired-and-personal-development"/>
    <w:p>
      <w:pPr>
        <w:pStyle w:val="Heading1"/>
      </w:pPr>
      <w:r>
        <w:t xml:space="preserve">Skills Acquired and Personal Development</w:t>
      </w:r>
    </w:p>
    <w:p>
      <w:pPr>
        <w:numPr>
          <w:ilvl w:val="0"/>
          <w:numId w:val="1003"/>
        </w:numPr>
        <w:pStyle w:val="Compact"/>
      </w:pPr>
      <w:r>
        <w:t xml:space="preserve">Technical Skills: Enhanced proficiency in laboratory techniques, statistical software, and electronic health record systems.</w:t>
      </w:r>
    </w:p>
    <w:p>
      <w:pPr>
        <w:numPr>
          <w:ilvl w:val="0"/>
          <w:numId w:val="1003"/>
        </w:numPr>
        <w:pStyle w:val="Compact"/>
      </w:pPr>
      <w:r>
        <w:t xml:space="preserve">Critical Thinking: Developed the ability to interpret complex medical data and draw meaningful conclusions.</w:t>
      </w:r>
    </w:p>
    <w:bookmarkStart w:id="27" w:name="cultural-and-professional-integration"/>
    <w:p>
      <w:pPr>
        <w:pStyle w:val="Heading2"/>
      </w:pPr>
      <w:r>
        <w:t xml:space="preserve">Cultural and Professional Integration</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United States Chicago</dc:title>
  <dc:creator/>
  <dc:language>en</dc:language>
  <cp:keywords/>
  <dcterms:created xsi:type="dcterms:W3CDTF">2026-07-29T22:13:58Z</dcterms:created>
  <dcterms:modified xsi:type="dcterms:W3CDTF">2026-07-29T22:13:58Z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