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42" w:name="Xbda7891df11158e99e75b0ff510ce59906384f2"/>
    <w:p>
      <w:pPr>
        <w:pStyle w:val="Heading1"/>
      </w:pPr>
      <w:r>
        <w:rPr>
          <w:bCs/>
          <w:b/>
        </w:rPr>
        <w:t xml:space="preserve">Internship Report:</w:t>
      </w:r>
      <w:r>
        <w:t xml:space="preserve"> </w:t>
      </w:r>
      <w:r>
        <w:t xml:space="preserve">Midwifery Practice in Australia Melbourne</w:t>
      </w:r>
    </w:p>
    <w:bookmarkStart w:id="20" w:name="content"/>
    <w:p>
      <w:pPr>
        <w:pStyle w:val="FirstParagraph"/>
      </w:pPr>
      <w:r>
        <w:rPr>
          <w:bCs/>
          <w:b/>
        </w:rPr>
        <w:t xml:space="preserve">Date:</w:t>
      </w:r>
      <w:r>
        <w:t xml:space="preserve"> </w:t>
      </w:r>
      <w:r>
        <w:t xml:space="preserve">October 26, 2023</w:t>
      </w:r>
      <w:r>
        <w:br/>
      </w:r>
      <w:r>
        <w:rPr>
          <w:bCs/>
          <w:b/>
        </w:rPr>
        <w:t xml:space="preserve">Intern Name:</w:t>
      </w:r>
      <w:r>
        <w:t xml:space="preserve"> </w:t>
      </w:r>
      <w:r>
        <w:t xml:space="preserve">[Your Name]</w:t>
      </w:r>
      <w:r>
        <w:br/>
      </w:r>
    </w:p>
    <w:p>
      <w:pPr>
        <w:pStyle w:val="BodyText"/>
      </w:pPr>
      <w:r>
        <w:t xml:space="preserve">Institution:[University Name]</w:t>
      </w:r>
      <w:r>
        <w:br/>
      </w:r>
    </w:p>
    <w:bookmarkEnd w:id="20"/>
    <w:bookmarkStart w:id="41" w:name="X5fd5fb9131b445d36a3f08d853cf6ecd2b0597e"/>
    <w:p>
      <w:pPr>
        <w:pStyle w:val="Heading1"/>
      </w:pPr>
      <w:r>
        <w:t xml:space="preserve">Internship Report: Midwifery Practice in Australia Melbourne</w:t>
      </w:r>
    </w:p>
    <w:p>
      <w:pPr>
        <w:pStyle w:val="FirstParagraph"/>
      </w:pPr>
      <w:r>
        <w:rPr>
          <w:bCs/>
          <w:b/>
        </w:rPr>
        <w:t xml:space="preserve">Date:</w:t>
      </w:r>
      <w:r>
        <w:t xml:space="preserve"> </w:t>
      </w:r>
      <w:r>
        <w:t xml:space="preserve">October 26, 2023</w:t>
      </w:r>
    </w:p>
    <w:p>
      <w:pPr>
        <w:pStyle w:val="BodyText"/>
      </w:pPr>
      <w:r>
        <w:rPr>
          <w:bCs/>
          <w:b/>
        </w:rPr>
        <w:t xml:space="preserve">Intern Name:</w:t>
      </w:r>
      <w:r>
        <w:t xml:space="preserve"> </w:t>
      </w:r>
      <w:r>
        <w:t xml:space="preserve">[Your Name]</w:t>
      </w:r>
    </w:p>
    <w:bookmarkStart w:id="40" w:name="content"/>
    <w:p>
      <w:pPr>
        <w:pStyle w:val="BodyText"/>
      </w:pPr>
      <w:r>
        <w:t xml:space="preserve">--! secondary</w:t>
      </w:r>
    </w:p>
    <w:bookmarkStart w:id="21" w:name="introduction"/>
    <w:p>
      <w:pPr>
        <w:pStyle w:val="Heading2"/>
      </w:pPr>
      <w:r>
        <w:t xml:space="preserve">Introduction</w:t>
      </w:r>
    </w:p>
    <w:p>
      <w:pPr>
        <w:pStyle w:val="FirstParagraph"/>
      </w:pPr>
      <w:r>
        <w:t xml:space="preserve">This report outlines the comprehensive internship experience undertaken as a Midwife student within the vibrant and diverse healthcare landscape of Australia Melbourne. The primary objective of this placement was to bridge theoretical knowledge with practical clinical skills, ensuring readiness for professional practice in accordance with Australian standards. Working across various settings in Melbourne provided invaluable insights into maternal and newborn care, emphasizing holistic approaches to health.</w:t>
      </w:r>
    </w:p>
    <w:bookmarkEnd w:id="21"/>
    <w:bookmarkStart w:id="39" w:name="clinical-rotations-and-experiences"/>
    <w:p>
      <w:pPr>
        <w:pStyle w:val="Heading2"/>
      </w:pPr>
      <w:r>
        <w:t xml:space="preserve">Clinical Rotations and Experiences</w:t>
      </w:r>
    </w:p>
    <w:p>
      <w:pPr>
        <w:pStyle w:val="FirstParagraph"/>
      </w:pPr>
      <w:r>
        <w:t xml:space="preserve">The internship was structured around four key clinical rotations, each offering unique perspectives on midwifery practice:</w:t>
      </w:r>
    </w:p>
    <w:p>
      <w:pPr>
        <w:numPr>
          <w:ilvl w:val="0"/>
          <w:numId w:val="1001"/>
        </w:numPr>
        <w:pStyle w:val="Compact"/>
      </w:pPr>
      <w:r>
        <w:rPr>
          <w:bCs/>
          <w:b/>
        </w:rPr>
        <w:t xml:space="preserve">Antenatal Clinic:</w:t>
      </w:r>
      <w:r>
        <w:t xml:space="preserve">-Focusing on routine checkups, education sessions and early intervention strategies for high-risk pregnancies.</w:t>
      </w:r>
    </w:p>
    <w:bookmarkStart w:id="38" w:name="postnatal-ward"/>
    <w:p>
      <w:pPr>
        <w:pStyle w:val="Heading3"/>
      </w:pPr>
      <w:r>
        <w:t xml:space="preserve">Postnatal Ward</w:t>
      </w:r>
    </w:p>
    <w:bookmarkStart w:id="37" w:name="content"/>
    <w:p>
      <w:pPr>
        <w:pStyle w:val="FirstParagraph"/>
      </w:pPr>
      <w:r>
        <w:t xml:space="preserve">This section focused heavily on postpartum recovery monitoring, lactation support and emotional well-being assessments. Collaborating closely with senior midwives allowed observation of best practices in managing common complications such as hemorrhage or infection.</w:t>
      </w:r>
    </w:p>
    <w:bookmarkStart w:id="36" w:name="birth-center"/>
    <w:bookmarkStart w:id="22" w:name="birthing-centre"/>
    <w:p>
      <w:pPr>
        <w:pStyle w:val="Heading3"/>
      </w:pPr>
      <w:r>
        <w:t xml:space="preserve">Birthing Centre</w:t>
      </w:r>
    </w:p>
    <w:bookmarkEnd w:id="22"/>
    <w:bookmarkStart w:id="35" w:name="home-visits"/>
    <w:bookmarkStart w:id="23" w:name="home-visits-program"/>
    <w:p>
      <w:pPr>
        <w:pStyle w:val="Heading3"/>
      </w:pPr>
      <w:r>
        <w:t xml:space="preserve">Home Visits Program</w:t>
      </w:r>
    </w:p>
    <w:bookmarkEnd w:id="23"/>
    <w:bookmarkStart w:id="34" w:name="mental-health-support"/>
    <w:bookmarkStart w:id="24" w:name="mental-health-support-group"/>
    <w:p>
      <w:pPr>
        <w:pStyle w:val="Heading3"/>
      </w:pPr>
      <w:r>
        <w:t xml:space="preserve">Mental Health Support Group</w:t>
      </w:r>
    </w:p>
    <w:bookmarkEnd w:id="24"/>
    <w:bookmarkStart w:id="33" w:name="reflections-and-learnings"/>
    <w:bookmarkStart w:id="32" w:name="reflections-and-key-learnings"/>
    <w:p>
      <w:pPr>
        <w:pStyle w:val="Heading2"/>
      </w:pPr>
      <w:r>
        <w:t xml:space="preserve">Reflections and Key Learnings</w:t>
      </w:r>
    </w:p>
    <w:bookmarkStart w:id="31" w:name="content"/>
    <w:p>
      <w:pPr>
        <w:pStyle w:val="FirstParagraph"/>
      </w:pPr>
      <w:r>
        <w:t xml:space="preserve">--! content area --&gt;</w:t>
      </w:r>
    </w:p>
    <w:bookmarkStart w:id="30" w:name="content"/>
    <w:p>
      <w:pPr>
        <w:pStyle w:val="BodyText"/>
      </w:pPr>
      <w:r>
        <w:t xml:space="preserve">One of the most significant aspects of this internship was learning to navigate cultural diversity in patient care. Melbourne’s multicultural society requires midwives to be sensitive and adaptable in their communication styles. Understanding these nuances significantly enhanced my ability to connect with patients from varied backgrounds.</w:t>
      </w:r>
    </w:p>
    <w:bookmarkStart w:id="25" w:name="professional-development-opportunities"/>
    <w:p>
      <w:pPr>
        <w:pStyle w:val="Heading3"/>
      </w:pPr>
      <w:r>
        <w:t xml:space="preserve">Professional Development Opportunities</w:t>
      </w:r>
    </w:p>
    <w:bookmarkEnd w:id="25"/>
    <w:bookmarkStart w:id="29" w:name="conclusion"/>
    <w:bookmarkStart w:id="28" w:name="conclusion-and-future-goals"/>
    <w:p>
      <w:pPr>
        <w:pStyle w:val="Heading2"/>
      </w:pPr>
      <w:r>
        <w:t xml:space="preserve">Conclusion and Future Goals</w:t>
      </w:r>
    </w:p>
    <w:bookmarkStart w:id="27" w:name="references"/>
    <w:bookmarkStart w:id="26" w:name="references-if-applicable"/>
    <w:p>
      <w:pPr>
        <w:pStyle w:val="Heading3"/>
      </w:pPr>
      <w:r>
        <w:t xml:space="preserve">References (if applicable)</w:t>
      </w:r>
    </w:p>
    <w:p>
      <w:pPr>
        <w:pStyle w:val="FirstParagraph"/>
      </w:pPr>
      <w:r>
        <w:t xml:space="preserve">© 2023 [Your Name]. All Rights Reserved.</w:t>
      </w:r>
    </w:p>
    <w:p>
      <w:pPr>
        <w:pStyle w:val="BodyText"/>
      </w:pPr>
      <w:r>
        <w:t xml:space="preserve">```</w:t>
      </w:r>
    </w:p>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Australia Melbourne</dc:title>
  <dc:creator/>
  <dc:language>en</dc:language>
  <cp:keywords/>
  <dcterms:created xsi:type="dcterms:W3CDTF">2026-07-29T15:03:18Z</dcterms:created>
  <dcterms:modified xsi:type="dcterms:W3CDTF">2026-07-29T15:03:18Z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