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66a4628af36d293802e38f8dd5e30e165a538eb"/>
    <w:p>
      <w:pPr>
        <w:pStyle w:val="Heading1"/>
      </w:pPr>
      <w:r>
        <w:t xml:space="preserve">Comprehensive Internship Report: Midwifery Practice in Manchester, United Kingdom</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 </w:t>
      </w:r>
      <w:r>
        <w:t xml:space="preserve">[University/College Name]</w:t>
      </w:r>
      <w:r>
        <w:br/>
      </w:r>
      <w:r>
        <w:rPr>
          <w:bCs/>
          <w:b/>
        </w:rPr>
        <w:t xml:space="preserve">University Hospital NHS Foundation Trust, &lt; strong &gt; Manchester &lt; em &gt; United Kingdom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provides a detailed account of my clinical internship experience as a pre-registration Midwife within the healthcare landscape of the United Kingdom, specifically focusing on the vibrant and diverse healthcare environment of Manchester. The primary objective of this internship was to bridge theoretical knowledge with practical application, ensuring competency in midwifery standards set by the Nursing and Midwifery Council (NMC). Through rigorous training in antenatal care, intrapartum support, postnatal health promotion, and neonatal care within Manchester's NHS Trusts, I have developed a robust understanding of holistic patient-centered care. This document outlines the key learning outcomes, challenges encountered, professional development achieved,</w:t>
      </w:r>
    </w:p>
    <w:bookmarkEnd w:id="20"/>
    <w:bookmarkStart w:id="21" w:name="introduction-to-the-placement-setting"/>
    <w:p>
      <w:pPr>
        <w:pStyle w:val="Heading2"/>
      </w:pPr>
      <w:r>
        <w:t xml:space="preserve">2. Introduction to the Placement Setting</w:t>
      </w:r>
    </w:p>
    <w:p>
      <w:pPr>
        <w:pStyle w:val="FirstParagraph"/>
      </w:pPr>
      <w:r>
        <w:t xml:space="preserve">Manchester represents a unique crucible for midwifery education due to its multicultural demographics and high population density. My internship was hosted at a major teaching hospital in Manchester, United Kingdom, which serves as a critical hub for emergency maternity services and specialized care units. The setting provided exposure to a wide spectrum of clinical scenarios, ranging from low-risk routine births to complex high-risk pregnancies requiring multidisciplinary teamwork.</w:t>
      </w:r>
    </w:p>
    <w:p>
      <w:pPr>
        <w:pStyle w:val="BodyText"/>
      </w:pPr>
      <w:r>
        <w:t xml:space="preserve">Working as an Intern Midwife in this region required adaptability and cultural sensitivity. Manchester is one of the most diverse cities in the</w:t>
      </w:r>
      <w:r>
        <w:t xml:space="preserve"> </w:t>
      </w:r>
      <w:r>
        <w:rPr>
          <w:bCs/>
          <w:b/>
        </w:rPr>
        <w:t xml:space="preserve">United Kingdom</w:t>
      </w:r>
      <w:r>
        <w:t xml:space="preserve">, meaning that midwives must be proficient in communicating with patients from various ethnic, religious, and socioeconomic backgrounds. This diversity enriched my learning experience, forcing me to refine my communication skills and understanding of health inequalities that disproportionately affect certain communities within the city.</w:t>
      </w:r>
    </w:p>
    <w:bookmarkEnd w:id="21"/>
    <w:bookmarkStart w:id="25" w:name="core-competencies-and-clinical-practice"/>
    <w:p>
      <w:pPr>
        <w:pStyle w:val="Heading2"/>
      </w:pPr>
      <w:r>
        <w:t xml:space="preserve">3. Core Competencies and Clinical Practice</w:t>
      </w:r>
    </w:p>
    <w:bookmarkStart w:id="22" w:name="antenatal-care"/>
    <w:p>
      <w:pPr>
        <w:pStyle w:val="Heading3"/>
      </w:pPr>
      <w:r>
        <w:t xml:space="preserve">3.1 Antenatal Care</w:t>
      </w:r>
    </w:p>
    <w:p>
      <w:pPr>
        <w:pStyle w:val="FirstParagraph"/>
      </w:pPr>
      <w:r>
        <w:t xml:space="preserve">A significant portion of the internship involved antenatal clinics in Manchester. Here, I learned to conduct comprehensive assessments, including blood pressure monitoring, abdominal measurements for symphysis-fundal height,</w:t>
      </w:r>
    </w:p>
    <w:p>
      <w:pPr>
        <w:pStyle w:val="BodyText"/>
      </w:pPr>
      <w:r>
        <w:t xml:space="preserve">and ultrasound coordination. Under the supervision of qualified mentors, I practiced identifying risk factors such as pre-eclampsia and gestational diabetes early on. The structured pathways used by the NHS in Manchester ensured that every pregnant woman received standardized yet personalized care plans.</w:t>
      </w:r>
    </w:p>
    <w:bookmarkEnd w:id="22"/>
    <w:bookmarkStart w:id="23" w:name="intrapartum-care"/>
    <w:p>
      <w:pPr>
        <w:pStyle w:val="Heading3"/>
      </w:pPr>
      <w:r>
        <w:t xml:space="preserve">3.2 Intrapartum Care</w:t>
      </w:r>
    </w:p>
    <w:p>
      <w:pPr>
        <w:pStyle w:val="FirstParagraph"/>
      </w:pPr>
      <w:r>
        <w:t xml:space="preserve">The intrapartum unit was the heart of my midwifery education. Supporting women during labor required a delicate balance of clinical vigilance and emotional support. I observed and assisted in normal vaginal deliveries, episiotomies, and instrumental births where necessary. Crucially, I learned the importance of continuous fetal monitoring and recognizing signs of fetal distress.</w:t>
      </w:r>
    </w:p>
    <w:p>
      <w:pPr>
        <w:pStyle w:val="BodyText"/>
      </w:pPr>
      <w:r>
        <w:t xml:space="preserve">One specific challenge in Manchester's urban setting is the higher prevalence of obesity-related complications during pregnancy. This required me to adapt physical handling techniques and position support methods to ensure both maternal comfort and safety during labor. Working within the</w:t>
      </w:r>
      <w:r>
        <w:t xml:space="preserve"> </w:t>
      </w:r>
      <w:r>
        <w:rPr>
          <w:bCs/>
          <w:b/>
        </w:rPr>
        <w:t xml:space="preserve">United Kingdom</w:t>
      </w:r>
      <w:r>
        <w:t xml:space="preserve">'s rigorous safety protocols, I learned to document every intervention meticulously, adhering to strict legal and ethical standards.</w:t>
      </w:r>
    </w:p>
    <w:bookmarkEnd w:id="23"/>
    <w:bookmarkStart w:id="24" w:name="postnatal-care-and-newborn-assessment"/>
    <w:p>
      <w:pPr>
        <w:pStyle w:val="Heading3"/>
      </w:pPr>
      <w:r>
        <w:t xml:space="preserve">3.3 Postnatal Care and Newborn Assessment</w:t>
      </w:r>
    </w:p>
    <w:p>
      <w:pPr>
        <w:pStyle w:val="FirstParagraph"/>
      </w:pPr>
      <w:r>
        <w:t xml:space="preserve">The postnatal period was vital for establishing long-term health outcomes. In Manchester’s maternity wards, I assisted with the initial newborn examinations (the 6-8 week check preparation) and provided education on breastfeeding, contraception, and mental health awareness. Given the rising awareness of perinatal mental health issues in the</w:t>
      </w:r>
      <w:r>
        <w:t xml:space="preserve"> </w:t>
      </w:r>
      <w:r>
        <w:rPr>
          <w:bCs/>
          <w:b/>
        </w:rPr>
        <w:t xml:space="preserve">United Kingdom</w:t>
      </w:r>
      <w:r>
        <w:t xml:space="preserve">, I was trained to identify early signs of postpartum depression or anxiety in new mothers, referring them to specialist psychological support services when required.</w:t>
      </w:r>
    </w:p>
    <w:bookmarkEnd w:id="24"/>
    <w:bookmarkEnd w:id="25"/>
    <w:bookmarkStart w:id="28" w:name="professional-development-and-reflection"/>
    <w:p>
      <w:pPr>
        <w:pStyle w:val="Heading2"/>
      </w:pPr>
      <w:r>
        <w:t xml:space="preserve">4. Professional Development and Reflection</w:t>
      </w:r>
    </w:p>
    <w:bookmarkStart w:id="26" w:name="nmc-standards-and-code-of-conduct"/>
    <w:p>
      <w:pPr>
        <w:pStyle w:val="Heading3"/>
      </w:pPr>
      <w:r>
        <w:t xml:space="preserve">4.1 NMC Standards and Code of Conduct</w:t>
      </w:r>
    </w:p>
    <w:p>
      <w:pPr>
        <w:pStyle w:val="FirstParagraph"/>
      </w:pPr>
      <w:r>
        <w:t xml:space="preserve">A central theme throughout this internship was adherence to the Nursing and Midwifery Council (NMC) Code. As a pre-registration</w:t>
      </w:r>
      <w:r>
        <w:t xml:space="preserve"> </w:t>
      </w:r>
      <w:r>
        <w:rPr>
          <w:bCs/>
          <w:b/>
        </w:rPr>
        <w:t xml:space="preserve">Midwife</w:t>
      </w:r>
      <w:r>
        <w:t xml:space="preserve">, every action taken was evaluated against these professional standards. This included maintaining patient confidentiality, obtaining informed consent, and practicing within the limits of my competence.</w:t>
      </w:r>
    </w:p>
    <w:p>
      <w:pPr>
        <w:pStyle w:val="BodyText"/>
      </w:pPr>
      <w:r>
        <w:t xml:space="preserve">The concept of "Preserving Safety" was paramount in Manchester’s high-pressure environment. I learned that speaking up for patient safety is not just an option but a professional duty. Regular reflective practice sessions with my mentors helped me analyze critical incidents, ensuring that mistakes were viewed as learning opportunities rather than failures.</w:t>
      </w:r>
    </w:p>
    <w:bookmarkEnd w:id="26"/>
    <w:bookmarkStart w:id="27" w:name="multidisciplinary-teamwork"/>
    <w:p>
      <w:pPr>
        <w:pStyle w:val="Heading3"/>
      </w:pPr>
      <w:r>
        <w:t xml:space="preserve">4.2 Multidisciplinary Teamwork</w:t>
      </w:r>
    </w:p>
    <w:p>
      <w:pPr>
        <w:pStyle w:val="FirstParagraph"/>
      </w:pPr>
      <w:r>
        <w:t xml:space="preserve">Midwifery does not occur in isolation. In the bustling hospitals of Manchester, effective collaboration with obstetricians, neonatologists, health visitors, and social workers was essential. I participated in multidisciplinary team meetings where complex cases were discussed. This exposure highlighted the importance of holistic care that addresses medical, social, and emotional needs simultaneously.</w:t>
      </w:r>
    </w:p>
    <w:bookmarkEnd w:id="27"/>
    <w:bookmarkEnd w:id="28"/>
    <w:bookmarkStart w:id="29" w:name="challenges-faced"/>
    <w:p>
      <w:pPr>
        <w:pStyle w:val="Heading2"/>
      </w:pPr>
      <w:r>
        <w:t xml:space="preserve">5. Challenges Faced</w:t>
      </w:r>
    </w:p>
    <w:p>
      <w:pPr>
        <w:pStyle w:val="FirstParagraph"/>
      </w:pPr>
      <w:r>
        <w:t xml:space="preserve">The internship was not without its difficulties. The workload in Manchester's NHS trusts can be intense due to high patient volumes. Managing time effectively while providing compassionate care was a constant challenge. Additionally, dealing with the emotional toll of traumatic births or pregnancy loss required resilience and strong support networks within the team.</w:t>
      </w:r>
    </w:p>
    <w:p>
      <w:pPr>
        <w:pStyle w:val="BodyText"/>
      </w:pPr>
      <w:r>
        <w:t xml:space="preserve">Furthermore, navigating the complex social determinants of health prevalent in some Manchester neighborhoods posed ethical challenges. Witnessing how poverty impacts maternal health outcomes was sobering but educational, reinforcing the need for advocacy alongside clinical care.</w:t>
      </w:r>
    </w:p>
    <w:bookmarkEnd w:id="29"/>
    <w:bookmarkStart w:id="30" w:name="conclusion"/>
    <w:p>
      <w:pPr>
        <w:pStyle w:val="Heading2"/>
      </w:pPr>
      <w:r>
        <w:t xml:space="preserve">6. Conclusion</w:t>
      </w:r>
    </w:p>
    <w:p>
      <w:pPr>
        <w:pStyle w:val="FirstParagraph"/>
      </w:pPr>
      <w:r>
        <w:t xml:space="preserve">In conclusion, my internship as a Midwife in Manchester,</w:t>
      </w:r>
      <w:r>
        <w:t xml:space="preserve"> </w:t>
      </w:r>
      <w:r>
        <w:rPr>
          <w:bCs/>
          <w:b/>
        </w:rPr>
        <w:t xml:space="preserve">United Kingdom</w:t>
      </w:r>
      <w:r>
        <w:t xml:space="preserve">, has been a transformative period of professional growth. It has equipped me with the clinical skills, critical thinking abilities, and emotional resilience necessary for a successful career in midwifery. The experience underscored the importance of culturally competent care and strict adherence to NMC standards.</w:t>
      </w:r>
    </w:p>
    <w:p>
      <w:pPr>
        <w:pStyle w:val="BodyText"/>
      </w:pPr>
      <w:r>
        <w:t xml:space="preserve">I leave this placement with a deep appreciation for the dedication required of</w:t>
      </w:r>
      <w:r>
        <w:t xml:space="preserve"> </w:t>
      </w:r>
      <w:r>
        <w:rPr>
          <w:bCs/>
          <w:b/>
        </w:rPr>
        <w:t xml:space="preserve">Midwives</w:t>
      </w:r>
      <w:r>
        <w:t xml:space="preserve"> </w:t>
      </w:r>
      <w:r>
        <w:t xml:space="preserve">in the</w:t>
      </w:r>
      <w:r>
        <w:t xml:space="preserve"> </w:t>
      </w:r>
      <w:r>
        <w:rPr>
          <w:bCs/>
          <w:b/>
        </w:rPr>
        <w:t xml:space="preserve">United Kingdom</w:t>
      </w:r>
      <w:r>
        <w:t xml:space="preserve">. Manchester’s diverse healthcare environment has prepared me to handle future challenges with confidence, ensuring that I can provide safe, compassionate, and evidence-based care to women and their families. This internship report serves as a testament to my commitment to excellence in midwifery practice.</w:t>
      </w:r>
    </w:p>
    <w:p>
      <w:r>
        <w:pict>
          <v:rect style="width:0;height:1.5pt" o:hralign="center" o:hrstd="t" o:hr="t"/>
        </w:pict>
      </w:r>
    </w:p>
    <w:bookmarkEnd w:id="30"/>
    <w:bookmarkStart w:id="31" w:name="references"/>
    <w:p>
      <w:pPr>
        <w:pStyle w:val="Heading2"/>
      </w:pPr>
      <w:r>
        <w:t xml:space="preserve">7. References</w:t>
      </w:r>
    </w:p>
    <w:p>
      <w:pPr>
        <w:numPr>
          <w:ilvl w:val="0"/>
          <w:numId w:val="1001"/>
        </w:numPr>
        <w:pStyle w:val="Compact"/>
      </w:pPr>
      <w:r>
        <w:t xml:space="preserve">Nursing and Midwifery Council (NMC). (2018).</w:t>
      </w:r>
      <w:r>
        <w:t xml:space="preserve"> </w:t>
      </w:r>
      <w:r>
        <w:rPr>
          <w:iCs/>
          <w:i/>
        </w:rPr>
        <w:t xml:space="preserve">The Code: Professional standards of practice and behaviour for nurses, midwives and nursing associates.</w:t>
      </w:r>
    </w:p>
    <w:p>
      <w:pPr>
        <w:numPr>
          <w:ilvl w:val="0"/>
          <w:numId w:val="1001"/>
        </w:numPr>
        <w:pStyle w:val="Compact"/>
      </w:pPr>
      <w:r>
        <w:t xml:space="preserve">Department of Health. (2016).</w:t>
      </w:r>
      <w:r>
        <w:t xml:space="preserve"> </w:t>
      </w:r>
      <w:r>
        <w:rPr>
          <w:iCs/>
          <w:i/>
        </w:rPr>
        <w:t xml:space="preserve">Standardising the terminology of fetal monitoring: Report of the Work Group on Standards and Information, Royal College of Obstetricians and Gynaecologists.</w:t>
      </w:r>
    </w:p>
    <w:p>
      <w:pPr>
        <w:numPr>
          <w:ilvl w:val="0"/>
          <w:numId w:val="1001"/>
        </w:numPr>
        <w:pStyle w:val="Compact"/>
      </w:pPr>
      <w:r>
        <w:t xml:space="preserve">National Institute for Health and Care Excellence (NICE). (2021).</w:t>
      </w:r>
      <w:r>
        <w:t xml:space="preserve"> </w:t>
      </w:r>
      <w:r>
        <w:rPr>
          <w:iCs/>
          <w:i/>
        </w:rPr>
        <w:t xml:space="preserve">Intrapartum care for healthy women and babies.</w:t>
      </w:r>
      <w:r>
        <w:t xml:space="preserve"> </w:t>
      </w:r>
      <w:r>
        <w:t xml:space="preserve">NICE Guideline [CG190].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Manchester, United Kingdom</dc:title>
  <dc:creator/>
  <dc:language>en</dc:language>
  <cp:keywords/>
  <dcterms:created xsi:type="dcterms:W3CDTF">2026-07-29T17:36:44Z</dcterms:created>
  <dcterms:modified xsi:type="dcterms:W3CDTF">2026-07-29T17:36:44Z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