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Bangladesh</w:t>
      </w:r>
      <w:r>
        <w:t xml:space="preserve"> </w:t>
      </w:r>
      <w:r>
        <w:t xml:space="preserve">Dhaka</w:t>
      </w:r>
    </w:p>
    <w:bookmarkStart w:id="27" w:name="X43b97a07d4b811f81b8613b34c899637c55f687"/>
    <w:p>
      <w:pPr>
        <w:pStyle w:val="Heading1"/>
      </w:pPr>
      <w:r>
        <w:t xml:space="preserve">Comprehensive Internship Report on Occupational Therapy Practice</w:t>
      </w:r>
    </w:p>
    <w:p>
      <w:pPr>
        <w:pStyle w:val="FirstParagraph"/>
      </w:pPr>
    </w:p>
    <w:p>
      <w:pPr>
        <w:pStyle w:val="BodyText"/>
      </w:pPr>
      <w:r>
        <w:t xml:space="preserve">This document outlines the practical experiences, clinical observations, and professional development achieved during an internship focused on the practice of an Occupational Therapist within the unique socio-economic and healthcare context of Bangladesh Dhaka.</w:t>
      </w:r>
    </w:p>
    <w:p>
      <w:pPr>
        <w:pStyle w:val="BodyText"/>
      </w:pPr>
      <w:r>
        <w:t xml:space="preserve">Section 1: Introduction and Contextual Background</w:t>
      </w:r>
    </w:p>
    <w:p>
      <w:pPr>
        <w:pStyle w:val="BodyText"/>
      </w:pPr>
      <w:r>
        <w:t xml:space="preserve">The field of occupational therapy (OT) is rapidly evolving globally, yet its implementation varies significantly based on local healthcare infrastructure, cultural norms, and economic realities. This report details my internship experience at a prominent rehabilitation center in Bangladesh Dhaka, a city that serves as the nerve center of medical innovation in South Asia. The primary objective of this internship was to bridge the gap between theoretical academic knowledge and practical clinical application within the specific environment of Bangladesh Dhaka.</w:t>
      </w:r>
    </w:p>
    <w:p>
      <w:pPr>
        <w:pStyle w:val="BodyText"/>
      </w:pPr>
      <w:r>
        <w:t xml:space="preserve">As an intern, my role extended beyond mere observation; it involved active participation in patient assessment, intervention planning, and community outreach programs. The choice of Bangladesh Dhaka as the location for this internship was strategic. As one of the most densely populated cities in the world, Dhaka presents unique challenges regarding accessibility, environmental hazards, and public health crises such as non-communicable diseases (NCDs) like diabetes and stroke. These factors make it a critical area for studying how an Occupational Therapist can adapt interventions to suit high-density urban living.</w:t>
      </w:r>
    </w:p>
    <w:bookmarkStart w:id="22" w:name="Xa61f3b7d5de8a4f683344068c42ef6042a67bfe"/>
    <w:p>
      <w:pPr>
        <w:pStyle w:val="Heading2"/>
      </w:pPr>
      <w:r>
        <w:t xml:space="preserve">Section 2: Clinical Exposure and Patient Demographics</w:t>
      </w:r>
    </w:p>
    <w:p>
      <w:pPr>
        <w:pStyle w:val="FirstParagraph"/>
      </w:pPr>
      <w:r>
        <w:t xml:space="preserve">The internship was conducted at a multi-specialty hospital in the Gulshan sector of Bangladesh Dhaka, which houses a dedicated neuro-rehabilitation unit. During this period, I worked under the supervision of senior clinicians who are pioneers in integrating holistic care models into the Bangladeshi healthcare system.</w:t>
      </w:r>
    </w:p>
    <w:bookmarkStart w:id="20" w:name="neurological-rehabilitation"/>
    <w:p>
      <w:pPr>
        <w:pStyle w:val="Heading3"/>
      </w:pPr>
      <w:r>
        <w:t xml:space="preserve">2.1 Neurological Rehabilitation</w:t>
      </w:r>
    </w:p>
    <w:p>
      <w:pPr>
        <w:pStyle w:val="FirstParagraph"/>
      </w:pPr>
      <w:r>
        <w:t xml:space="preserve">A significant portion of my caseload involved patients recovering from cerebrovascular accidents (strokes). In Bangladesh Dhaka, the prevalence of stroke is rising due to lifestyle changes and high rates of hypertension. My responsibilities included assisting in fine motor skill assessments using standardized tools like the Fugl-Meyer Assessment. I observed how an Occupational Therapist must often modify standard therapeutic protocols to accommodate patients with limited health literacy or those who speak regional dialects other than standard Bengali, which is common among migrant populations in Dhaka.</w:t>
      </w:r>
    </w:p>
    <w:bookmarkEnd w:id="20"/>
    <w:bookmarkStart w:id="21" w:name="pediatric-cases-and-developmental-delays"/>
    <w:p>
      <w:pPr>
        <w:pStyle w:val="Heading3"/>
      </w:pPr>
      <w:r>
        <w:t xml:space="preserve">2.2 Pediatric Cases and Developmental Delays</w:t>
      </w:r>
    </w:p>
    <w:p>
      <w:pPr>
        <w:pStyle w:val="FirstParagraph"/>
      </w:pPr>
      <w:r>
        <w:t xml:space="preserve">The pediatric wing of the clinic provided insights into managing conditions such as cerebral palsy and autism spectrum disorder. Working with children in Bangladesh Dhaka required a deep understanding of family dynamics. In many cases, parents are heavily involved in the therapy process, often taking on the role of co-therapists due to economic constraints that limit their ability to attend daily sessions. This highlighted the importance of caregiver education as a core competency for an Occupational Therapist in this region.</w:t>
      </w:r>
    </w:p>
    <w:bookmarkEnd w:id="21"/>
    <w:bookmarkEnd w:id="22"/>
    <w:bookmarkStart w:id="23" w:name="X62a708bea2375ba0afce0f6daa26e3e20249729"/>
    <w:p>
      <w:pPr>
        <w:pStyle w:val="Heading2"/>
      </w:pPr>
      <w:r>
        <w:t xml:space="preserve">Section 3: Challenges Specific to the Dhaka Environment</w:t>
      </w:r>
    </w:p>
    <w:p>
      <w:pPr>
        <w:pStyle w:val="FirstParagraph"/>
      </w:pPr>
      <w:r>
        <w:t xml:space="preserve">The urban landscape of Bangladesh Dhaka presents distinct barriers that directly impact therapeutic outcomes. One major challenge is accessibility. Traditional homes and even many modern buildings in central Dhaka lack ramps or wide doorways, making wheelchair navigation difficult for patients returning home after discharge.</w:t>
      </w:r>
    </w:p>
    <w:p>
      <w:pPr>
        <w:pStyle w:val="BodyText"/>
      </w:pPr>
      <w:r>
        <w:t xml:space="preserve">To address this, part of my training involved conducting home assessments. I learned how an Occupational Therapist must become adept at "environmental modification" using low-cost materials. For instance, instead of recommending expensive commercial grab bars which may be unavailable or unaffordable in local markets in Bangladesh Dhaka, we taught families how to install secure handrails using locally sourced wood and iron fittings.</w:t>
      </w:r>
    </w:p>
    <w:p>
      <w:pPr>
        <w:pStyle w:val="BodyText"/>
      </w:pPr>
      <w:r>
        <w:t xml:space="preserve">Another significant challenge is the noise pollution and traffic congestion inherent to daily life in Bangladesh Dhaka. These environmental stressors can exacerbate sensory processing issues in patients with autism or traumatic brain injuries. Therefore, developing sensory integration strategies that are effective even in chaotic home environments became a crucial part of my learning experience.</w:t>
      </w:r>
    </w:p>
    <w:bookmarkEnd w:id="23"/>
    <w:bookmarkStart w:id="24" w:name="Xbb3087a25233ee6133dfe733e63f1110f17ea43"/>
    <w:p>
      <w:pPr>
        <w:pStyle w:val="Heading2"/>
      </w:pPr>
      <w:r>
        <w:t xml:space="preserve">Section 4: Community Outreach and Awareness</w:t>
      </w:r>
    </w:p>
    <w:p>
      <w:pPr>
        <w:pStyle w:val="FirstParagraph"/>
      </w:pPr>
      <w:r>
        <w:t xml:space="preserve">A vital component of this internship was community engagement. In many parts of Bangladesh Dhaka, there is still a stigma surrounding disability, often viewed through a lens rather than understood as a medical condition requiring rehabilitation. To combat this, I participated in several awareness campaigns in local communities and schools.</w:t>
      </w:r>
    </w:p>
    <w:p>
      <w:pPr>
        <w:pStyle w:val="BodyText"/>
      </w:pPr>
      <w:r>
        <w:t xml:space="preserve">We organized workshops on the role of an Occupational Therapist for teachers and parents. These sessions focused on early identification of developmental delays and promoting inclusive education practices. By demystifying the profession, we aimed to reduce social stigma and encourage earlier referral to rehabilitation services. This experience taught me that effective healthcare in Bangladesh Dhaka requires not just clinical skill but also strong advocacy and communication skills.</w:t>
      </w:r>
    </w:p>
    <w:bookmarkEnd w:id="24"/>
    <w:bookmarkStart w:id="25" w:name="Xf6aa313b6c71d10888a872bbde77c8707462ba5"/>
    <w:p>
      <w:pPr>
        <w:pStyle w:val="Heading2"/>
      </w:pPr>
      <w:r>
        <w:t xml:space="preserve">Section 5: Professional Development and Ethical Considerations</w:t>
      </w:r>
    </w:p>
    <w:p>
      <w:pPr>
        <w:pStyle w:val="FirstParagraph"/>
      </w:pPr>
      <w:r>
        <w:t xml:space="preserve">The internship provided profound insights into the ethical dimensions of practice in a resource-limited setting. One recurring theme was the scarcity of adaptive equipment. An Occupational Therapist is often forced to be creative, utilizing everyday objects as therapeutic tools. For example, using common household items for grip strengthening exercises or creating visual schedules using locally printed images.</w:t>
      </w:r>
    </w:p>
    <w:p>
      <w:pPr>
        <w:pStyle w:val="BodyText"/>
      </w:pPr>
      <w:r>
        <w:t xml:space="preserve">I also learned about the importance of cultural competence in Bangladesh Dhaka. Respecting local customs, dress codes, and religious practices is essential for building rapport with patients and their families. For instance, ensuring privacy and modesty during physical assessments was a critical ethical consideration that required sensitivity to conservative social norms.</w:t>
      </w:r>
    </w:p>
    <w:bookmarkEnd w:id="25"/>
    <w:bookmarkStart w:id="26" w:name="section-6-conclusion"/>
    <w:p>
      <w:pPr>
        <w:pStyle w:val="Heading2"/>
      </w:pPr>
      <w:r>
        <w:t xml:space="preserve">Section 6: Conclusion</w:t>
      </w:r>
    </w:p>
    <w:p>
      <w:pPr>
        <w:pStyle w:val="FirstParagraph"/>
      </w:pPr>
      <w:r>
        <w:t xml:space="preserve">In conclusion, this internship in Bangladesh Dhaka has been an transformative educational journey. It has equipped me with the skills to function effectively as an Occupational Therapist in diverse and challenging environments. I have gained a deep appreciation for the resilience of patients in Bangladesh Dhaka and the critical role that occupational therapy plays in restoring their independence and quality of life.</w:t>
      </w:r>
    </w:p>
    <w:p>
      <w:pPr>
        <w:pStyle w:val="BodyText"/>
      </w:pPr>
      <w:r>
        <w:t xml:space="preserve">The experience has reinforced my commitment to advocating for better accessibility infrastructure and greater public awareness regarding rehabilitation services. As the healthcare system in Bangladesh Dhaka continues to grow, there is a pressing need for more trained Occupational Therapists who can navigate the complexities of urban health challenges. This internship has not only enhanced my clinical abilities but also broadened my perspective on global health equity, preparing me to contribute meaningfully to the field both locally and internationally.</w:t>
      </w:r>
    </w:p>
    <w:p>
      <w:pPr>
        <w:pStyle w:val="BodyText"/>
      </w:pPr>
      <w:r>
        <w:rPr>
          <w:bCs/>
          <w:b/>
        </w:rPr>
        <w:t xml:space="preserve">Internship Report Prepared By:</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 Bangladesh Dhaka Rehabilitation Center</w:t>
      </w:r>
    </w:p>
    <w:p>
      <w:pPr>
        <w:pStyle w:val="BodyText"/>
      </w:pPr>
      <w:r>
        <w:t xml:space="preserve">&gt;</w:t>
      </w:r>
    </w:p>
    <w:p>
      <w:pPr>
        <w:pStyle w:val="BodyText"/>
      </w:pPr>
      <w:r>
        <w:t xml:space="preserve">&gt;&gt;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Bangladesh Dhaka</dc:title>
  <dc:creator/>
  <dc:language>en</dc:language>
  <cp:keywords/>
  <dcterms:created xsi:type="dcterms:W3CDTF">2026-07-29T20:13:20Z</dcterms:created>
  <dcterms:modified xsi:type="dcterms:W3CDTF">2026-07-29T20:13:20Z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