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Berlin</w:t>
      </w:r>
    </w:p>
    <w:bookmarkStart w:id="30" w:name="X96db2dd2a8488d7d94950ff069afeb20b6654f5"/>
    <w:p>
      <w:pPr>
        <w:pStyle w:val="Heading1"/>
      </w:pPr>
      <w:r>
        <w:t xml:space="preserve">Internship Report: Occupational Therapist in Germany Berlin</w:t>
      </w:r>
    </w:p>
    <w:p>
      <w:pPr>
        <w:pStyle w:val="FirstParagraph"/>
      </w:pPr>
      <w:r>
        <w:rPr>
          <w:bCs/>
          <w:b/>
        </w:rPr>
        <w:t xml:space="preserve">Name:</w:t>
      </w:r>
      <w:r>
        <w:t xml:space="preserve"> </w:t>
      </w:r>
      <w:r>
        <w:t xml:space="preserve">[Your Name]</w:t>
      </w:r>
      <w:r>
        <w:br/>
      </w:r>
      <w:r>
        <w:rPr>
          <w:bCs/>
          <w:b/>
        </w:rPr>
        <w:t xml:space="preserve">Date:</w:t>
      </w:r>
      <w:r>
        <w:t xml:space="preserve">[Insert Date]</w:t>
      </w:r>
      <w:r>
        <w:br/>
      </w:r>
      <w:r>
        <w:rPr>
          <w:bCs/>
          <w:b/>
        </w:rPr>
        <w:t xml:space="preserve">Institution/Company:</w:t>
      </w:r>
      <w:r>
        <w:t xml:space="preserve">[Name of Clinic or Facility, e.g., Charité – Universitätsmedizin Berlin or a Private Rehabilitation Center]</w:t>
      </w:r>
      <w:r>
        <w:br/>
      </w:r>
    </w:p>
    <w:bookmarkStart w:id="20" w:name="executive-summary"/>
    <w:p>
      <w:pPr>
        <w:pStyle w:val="Heading2"/>
      </w:pPr>
      <w:r>
        <w:t xml:space="preserve">1. Executive Summary</w:t>
      </w:r>
    </w:p>
    <w:p>
      <w:pPr>
        <w:pStyle w:val="FirstParagraph"/>
      </w:pPr>
      <w:r>
        <w:t xml:space="preserve">This report details the comprehensive experiences gained during my internship as an Occupational Therapist within the dynamic healthcare landscape of Germany Berlin. The primary objective of this placement was to bridge theoretical knowledge acquired in academic settings with practical clinical application, specifically tailored to the rigorous standards and multicultural environment characteristic of Berlin. As an aspiring professional in this field, understanding how Occupational Therapy functions within the German statutory health insurance system and acute care settings is crucial. This document outlines my daily responsibilities, patient interactions, interdisciplinary collaboration, and personal growth throughout the duration of my internship in Germany Berlin.</w:t>
      </w:r>
    </w:p>
    <w:bookmarkEnd w:id="20"/>
    <w:bookmarkStart w:id="21" w:name="introduction-and-context"/>
    <w:p>
      <w:pPr>
        <w:pStyle w:val="Heading2"/>
      </w:pPr>
      <w:r>
        <w:t xml:space="preserve">2. Introduction and Context</w:t>
      </w:r>
    </w:p>
    <w:p>
      <w:pPr>
        <w:pStyle w:val="FirstParagraph"/>
      </w:pPr>
      <w:r>
        <w:t xml:space="preserve">Berlin stands as a hub for medical innovation and diverse patient populations in Europe. For an Occupational Therapist entering this market, the environment is both challenging and rewarding. The healthcare system in Germany places a heavy emphasis on holistic rehabilitation and early discharge planning to manage costs effectively while maintaining high quality of care. My internship was situated in a specialized neuro-rehabilitation clinic located centrally in Berlin, serving patients ranging from stroke survivors to individuals with traumatic brain injuries.</w:t>
      </w:r>
    </w:p>
    <w:p>
      <w:pPr>
        <w:pStyle w:val="BodyText"/>
      </w:pPr>
      <w:r>
        <w:t xml:space="preserve">The role of the Occupational Therapist here extends beyond simple functional training; it involves extensive cognitive remediation, sensory integration therapy for pediatric cases (in specific wards), and rigorous preparation for social reintegration. The unique demographic mix in Germany Berlin meant that language barriers and cultural differences were frequent topics of discussion and adaptation during patient care sessions.</w:t>
      </w:r>
    </w:p>
    <w:bookmarkEnd w:id="21"/>
    <w:bookmarkStart w:id="22" w:name="clinical-objectives"/>
    <w:p>
      <w:pPr>
        <w:pStyle w:val="Heading2"/>
      </w:pPr>
      <w:r>
        <w:t xml:space="preserve">3. Clinical Objectives</w:t>
      </w:r>
    </w:p>
    <w:p>
      <w:pPr>
        <w:pStyle w:val="FirstParagraph"/>
      </w:pPr>
      <w:r>
        <w:t xml:space="preserve">The internship program was designed with specific goals aligned with the professional competencies required for licensure as an Occupational Therapist in Germany Berlin. The core objectives included:</w:t>
      </w:r>
    </w:p>
    <w:p>
      <w:pPr>
        <w:numPr>
          <w:ilvl w:val="0"/>
          <w:numId w:val="1001"/>
        </w:numPr>
        <w:pStyle w:val="Compact"/>
      </w:pPr>
      <w:r>
        <w:rPr>
          <w:bCs/>
          <w:b/>
        </w:rPr>
        <w:t xml:space="preserve">Clinical Assessment Proficiency:</w:t>
      </w:r>
      <w:r>
        <w:t xml:space="preserve"> </w:t>
      </w:r>
      <w:r>
        <w:t xml:space="preserve">Mastering the use of standardized assessment tools recognized in Germany, such as the FIM (Functional Independence Measure) and various cognitive screening instruments.</w:t>
      </w:r>
    </w:p>
    <w:p>
      <w:pPr>
        <w:numPr>
          <w:ilvl w:val="0"/>
          <w:numId w:val="1001"/>
        </w:numPr>
        <w:pStyle w:val="Compact"/>
      </w:pPr>
      <w:r>
        <w:rPr>
          <w:bCs/>
          <w:b/>
        </w:rPr>
        <w:t xml:space="preserve">Treatment Planning:</w:t>
      </w:r>
      <w:r>
        <w:t xml:space="preserve"> </w:t>
      </w:r>
      <w:r>
        <w:t xml:space="preserve">Learning to develop individualized treatment plans that adhere to German medical guidelines (Leitlinien) while addressing patient-specific goals.</w:t>
      </w:r>
    </w:p>
    <w:p>
      <w:pPr>
        <w:numPr>
          <w:ilvl w:val="0"/>
          <w:numId w:val="1001"/>
        </w:numPr>
        <w:pStyle w:val="Compact"/>
      </w:pPr>
      <w:r>
        <w:rPr>
          <w:bCs/>
          <w:b/>
        </w:rPr>
        <w:t xml:space="preserve">Daily Living Skills Training:</w:t>
      </w:r>
      <w:r>
        <w:t xml:space="preserve"> </w:t>
      </w:r>
      <w:r>
        <w:t xml:space="preserve">Enhancing patients' abilities in Activities of Daily Living (ADLs), including grooming, dressing, cooking, and mobility.</w:t>
      </w:r>
    </w:p>
    <w:p>
      <w:pPr>
        <w:numPr>
          <w:ilvl w:val="0"/>
          <w:numId w:val="1001"/>
        </w:numPr>
        <w:pStyle w:val="Compact"/>
      </w:pPr>
      <w:r>
        <w:rPr>
          <w:bCs/>
          <w:b/>
        </w:rPr>
        <w:t xml:space="preserve">Interdisciplinary Communication:</w:t>
      </w:r>
      <w:r>
        <w:t xml:space="preserve"> </w:t>
      </w:r>
      <w:r>
        <w:t xml:space="preserve">Integrating effectively with a multidisciplinary team comprising physiotherapists, speech therapists, psychologists, and medical doctors.</w:t>
      </w:r>
    </w:p>
    <w:p>
      <w:pPr>
        <w:numPr>
          <w:ilvl w:val="0"/>
          <w:numId w:val="1001"/>
        </w:numPr>
        <w:pStyle w:val="Compact"/>
      </w:pPr>
      <w:r>
        <w:rPr>
          <w:bCs/>
          <w:b/>
        </w:rPr>
        <w:t xml:space="preserve">Cultural Competence:</w:t>
      </w:r>
      <w:r>
        <w:t xml:space="preserve"> </w:t>
      </w:r>
      <w:r>
        <w:t xml:space="preserve">Adapting therapeutic approaches to respect the diverse cultural backgrounds of patients in Berlin.</w:t>
      </w:r>
    </w:p>
    <w:bookmarkEnd w:id="22"/>
    <w:bookmarkStart w:id="26" w:name="responsibilities-and-daily-activities"/>
    <w:p>
      <w:pPr>
        <w:pStyle w:val="Heading2"/>
      </w:pPr>
      <w:r>
        <w:t xml:space="preserve">4. Responsibilities and Daily Activities</w:t>
      </w:r>
    </w:p>
    <w:p>
      <w:pPr>
        <w:pStyle w:val="FirstParagraph"/>
      </w:pPr>
      <w:r>
        <w:t xml:space="preserve">The day-to-day life of an intern Occupational Therapist in Germany Berlin is structured yet varied. My duties were closely supervised by senior therapists who provided guidance on ethical practices and technical skills.</w:t>
      </w:r>
    </w:p>
    <w:bookmarkStart w:id="23" w:name="patient-assessments-and-diagnosis"/>
    <w:p>
      <w:pPr>
        <w:pStyle w:val="Heading3"/>
      </w:pPr>
      <w:r>
        <w:t xml:space="preserve">4.1 Patient Assessments and Diagnosis</w:t>
      </w:r>
    </w:p>
    <w:p>
      <w:pPr>
        <w:pStyle w:val="FirstParagraph"/>
      </w:pPr>
      <w:r>
        <w:t xml:space="preserve">I participated in initial patient evaluations upon admission. This involved conducting interviews to understand the patient's premorbid function, current medical status, and personal goals. In Berlin's fast-paced clinics, time management is key; therefore, I learned to conduct efficient yet thorough assessments using digital documentation systems prevalent in German hospitals.</w:t>
      </w:r>
    </w:p>
    <w:bookmarkEnd w:id="23"/>
    <w:bookmarkStart w:id="24" w:name="therapeutic-interventions"/>
    <w:p>
      <w:pPr>
        <w:pStyle w:val="Heading3"/>
      </w:pPr>
      <w:r>
        <w:t xml:space="preserve">4.2 Therapeutic Interventions</w:t>
      </w:r>
    </w:p>
    <w:p>
      <w:pPr>
        <w:pStyle w:val="FirstParagraph"/>
      </w:pPr>
      <w:r>
        <w:t xml:space="preserve">A significant portion of my internship involved hands-on therapy sessions. For stroke patients, this included hemiparesis management and spasticity reduction techniques. For neurological cases, I focused on cognitive-behavioral strategies to improve attention and memory deficits. One notable aspect of my work in Germany Berlin was the integration of assistive technology. I assisted patients in learning to use adaptive devices for computer access and communication, ensuring they could maintain their professional identities post-discharge.</w:t>
      </w:r>
    </w:p>
    <w:bookmarkEnd w:id="24"/>
    <w:bookmarkStart w:id="25" w:name="adl-training"/>
    <w:p>
      <w:pPr>
        <w:pStyle w:val="Heading3"/>
      </w:pPr>
      <w:r>
        <w:t xml:space="preserve">4.3 ADL Training</w:t>
      </w:r>
    </w:p>
    <w:p>
      <w:pPr>
        <w:pStyle w:val="FirstParagraph"/>
      </w:pPr>
      <w:r>
        <w:t xml:space="preserve">We utilized a fully equipped simulated apartment within the clinic. This facility allowed patients to practice real-life scenarios such as meal preparation, budgeting, and navigating public transportation—a critical skill in Berlin given its extensive U-Bahn and S-Bahn networks. Teaching patients to navigate these systems independently was often the final hurdle before discharge.</w:t>
      </w:r>
    </w:p>
    <w:bookmarkEnd w:id="25"/>
    <w:bookmarkEnd w:id="26"/>
    <w:bookmarkStart w:id="27" w:name="interdisciplinary-collaboration"/>
    <w:p>
      <w:pPr>
        <w:pStyle w:val="Heading2"/>
      </w:pPr>
      <w:r>
        <w:t xml:space="preserve">5. Interdisciplinary Collaboration</w:t>
      </w:r>
    </w:p>
    <w:p>
      <w:pPr>
        <w:pStyle w:val="FirstParagraph"/>
      </w:pPr>
      <w:r>
        <w:t xml:space="preserve">In Germany Berlin, teamwork is paramount. I attended daily case conferences where the entire team discussed patient progress. These meetings provided valuable insights into how Occupational Therapy complements physiotherapy and nursing care. For instance, while physiotherapists focused on gross motor skills and bed mobility, my focus remained on fine motor skills and upper limb function necessary for self-care.</w:t>
      </w:r>
    </w:p>
    <w:p>
      <w:pPr>
        <w:pStyle w:val="BodyText"/>
      </w:pPr>
      <w:r>
        <w:t xml:space="preserve">I also collaborated closely with social workers to arrange post-discharge support. In the German system, securing a place in a long-term care facility or organizing home care services requires meticulous paperwork. I learned to draft detailed reports justifying the medical necessity of continued therapy, which is essential for approval by health insurance providers (Krankenkassen).</w:t>
      </w:r>
    </w:p>
    <w:bookmarkEnd w:id="27"/>
    <w:bookmarkStart w:id="28" w:name="challenges-and-adaptations"/>
    <w:p>
      <w:pPr>
        <w:pStyle w:val="Heading2"/>
      </w:pPr>
      <w:r>
        <w:t xml:space="preserve">6. Challenges and Adaptations</w:t>
      </w:r>
    </w:p>
    <w:p>
      <w:pPr>
        <w:pStyle w:val="FirstParagraph"/>
      </w:pPr>
      <w:r>
        <w:t xml:space="preserve">The language barrier was initially a significant challenge, particularly when dealing with elderly patients who had limited English proficiency. While German language skills are often required for full licensure as an Occupational Therapist in Germany Berlin, my internship highlighted the importance of non-verbal communication and visual aids. I adapted by using picture cards and simple gestures to facilitate understanding.</w:t>
      </w:r>
    </w:p>
    <w:p>
      <w:pPr>
        <w:pStyle w:val="BodyText"/>
      </w:pPr>
      <w:r>
        <w:t xml:space="preserve">Additionally, cultural differences influenced therapy goals. Some patients from different backgrounds prioritized family dependence over independence in ADLs. Respecting these values while gently encouraging autonomy required sensitivity and open dialogue with the patient’s family members.</w:t>
      </w:r>
    </w:p>
    <w:bookmarkEnd w:id="28"/>
    <w:bookmarkStart w:id="29" w:name="personal-reflection-and-conclusion"/>
    <w:p>
      <w:pPr>
        <w:pStyle w:val="Heading2"/>
      </w:pPr>
      <w:r>
        <w:t xml:space="preserve">7. Personal Reflection and Conclusion</w:t>
      </w:r>
    </w:p>
    <w:p>
      <w:pPr>
        <w:pStyle w:val="FirstParagraph"/>
      </w:pPr>
      <w:r>
        <w:t xml:space="preserve">This internship as an Occupational Therapist in Germany Berlin has been a transformative experience. It has not only sharpened my clinical skills but also broadened my perspective on global healthcare practices. I have learned to navigate the complexities of the German healthcare system, from documentation standards to insurance regulations.</w:t>
      </w:r>
    </w:p>
    <w:p>
      <w:pPr>
        <w:pStyle w:val="BodyText"/>
      </w:pPr>
      <w:r>
        <w:t xml:space="preserve">The rigorous training environment in Germany Berlin demanded professionalism, empathy, and resilience. I leave this internship with a deeper understanding of how Occupational Therapy can empower individuals to regain control over their lives despite physical or cognitive limitations. The exposure to diverse patient populations in such a cosmopolitan city as Berlin has prepared me to work in multicultural settings anywhere in the world.</w:t>
      </w:r>
    </w:p>
    <w:p>
      <w:pPr>
        <w:pStyle w:val="BodyText"/>
      </w:pPr>
      <w:r>
        <w:t xml:space="preserve">In conclusion, the internship fulfilled all its intended objectives. I am now better equipped to enter the workforce as a competent Occupational Therapist, ready to contribute meaningfully to patient care and rehabilitation efforts. The experience solidified my passion for this profession and highlighted areas where I wish to further specialize in future practice.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Germany Berlin</dc:title>
  <dc:creator/>
  <dc:language>en</dc:language>
  <cp:keywords/>
  <dcterms:created xsi:type="dcterms:W3CDTF">2026-07-29T12:02:30Z</dcterms:created>
  <dcterms:modified xsi:type="dcterms:W3CDTF">2026-07-29T12:02:30Z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