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Philippines</w:t>
      </w:r>
      <w:r>
        <w:t xml:space="preserve"> </w:t>
      </w:r>
      <w:r>
        <w:t xml:space="preserve">Manila</w:t>
      </w:r>
    </w:p>
    <w:bookmarkStart w:id="24" w:name="i-internship-report"/>
    <w:p>
      <w:pPr>
        <w:pStyle w:val="Heading1"/>
      </w:pPr>
      <w:r>
        <w:rPr>
          <w:bCs/>
          <w:b/>
        </w:rPr>
        <w:t xml:space="preserve">I Internship Report</w:t>
      </w:r>
    </w:p>
    <w:bookmarkStart w:id="20" w:name="X17d757049f584b8dc088cd074c229d3f5c0e5d5"/>
    <w:p>
      <w:pPr>
        <w:pStyle w:val="Heading3"/>
      </w:pPr>
      <w:r>
        <w:rPr>
          <w:iCs/>
          <w:i/>
        </w:rPr>
        <w:t xml:space="preserve">Clinical Training Program for Occupational Therapy Students</w:t>
      </w:r>
    </w:p>
    <w:p>
      <w:r>
        <w:pict>
          <v:rect style="width:0;height:1.5pt" o:hralign="center" o:hrstd="t" o:hr="t"/>
        </w:pict>
      </w:r>
    </w:p>
    <w:p>
      <w:pPr>
        <w:pStyle w:val="FirstParagraph"/>
      </w:pPr>
      <w:r>
        <w:t xml:space="preserve">Name:</w:t>
      </w:r>
    </w:p>
    <w:p>
      <w:pPr>
        <w:pStyle w:val="BodyText"/>
      </w:pPr>
      <w:r>
        <w:t xml:space="preserve">[Student Name]</w:t>
      </w:r>
    </w:p>
    <w:p>
      <w:pPr>
        <w:pStyle w:val="BodyText"/>
      </w:pPr>
      <w:r>
        <w:t xml:space="preserve">"</w:t>
      </w:r>
    </w:p>
    <w:p>
      <w:pPr>
        <w:pStyle w:val="BodyText"/>
      </w:pPr>
      <w:r>
        <w:t xml:space="preserve">Date of Submission:"[Date]</w:t>
      </w:r>
    </w:p>
    <w:p>
      <w:pPr>
        <w:pStyle w:val="BodyText"/>
      </w:pPr>
      <w:r>
        <w:rPr>
          <w:bCs/>
          <w:b/>
        </w:rPr>
        <w:t xml:space="preserve">I. Introduction and Contextual Background</w:t>
      </w:r>
    </w:p>
    <w:p>
      <w:pPr>
        <w:pStyle w:val="BodyText"/>
      </w:pPr>
      <w:r>
        <w:t xml:space="preserve">The landscape of healthcare in the Philippines has undergone significant transformation over the last decade, driven by demographic shifts, an aging population, and increased awareness of mental health issues. Within this evolving medical ecosystem,</w:t>
      </w:r>
    </w:p>
    <w:p>
      <w:pPr>
        <w:pStyle w:val="BodyText"/>
      </w:pPr>
      <w:r>
        <w:t xml:space="preserve">Occupational Therapist professionals play a pivotal role in restoring independence and improving quality of life for individuals across the lifespan. This report details my clinical internship experience conducted within the bustling metropolitan context of</w:t>
      </w:r>
    </w:p>
    <w:p>
      <w:pPr>
        <w:pStyle w:val="BodyText"/>
      </w:pPr>
      <w:r>
        <w:t xml:space="preserve">Philippines Manila, providing a comprehensive account of skills acquired, challenges faced, and professional growth achieved during this critical period.</w:t>
      </w:r>
    </w:p>
    <w:p>
      <w:pPr>
        <w:pStyle w:val="BodyText"/>
      </w:pPr>
      <w:r>
        <w:t xml:space="preserve">Philippines Manila, as the capital region, presents unique healthcare challenges. The dense population density leads to high patient loads in public hospitals while private institutions often cater to a diverse socioeconomic mix. Navigating this environment requires an</w:t>
      </w:r>
    </w:p>
    <w:p>
      <w:pPr>
        <w:pStyle w:val="BodyText"/>
      </w:pPr>
      <w:r>
        <w:t xml:space="preserve">Occupational Therapist to be not only clinically proficient but also culturally competent and resourceful. My internship was situated at [Name of Hospital/Clinic], a leading tertiary care facility located in Makati City, a central hub within</w:t>
      </w:r>
    </w:p>
    <w:p>
      <w:pPr>
        <w:pStyle w:val="BodyText"/>
      </w:pPr>
      <w:r>
        <w:t xml:space="preserve">Philippines Manila. This setting provided exposure to acute care, rehabilitation units, and community outreach programs.</w:t>
      </w:r>
    </w:p>
    <w:p>
      <w:pPr>
        <w:pStyle w:val="BodyText"/>
      </w:pPr>
      <w:r>
        <w:t xml:space="preserve">The primary objective of this internship was to bridge the gap between theoretical knowledge acquired in academic settings and practical clinical application. As an aspiring</w:t>
      </w:r>
    </w:p>
    <w:p>
      <w:pPr>
        <w:pStyle w:val="BodyText"/>
      </w:pPr>
      <w:r>
        <w:t xml:space="preserve">Occupational Therapist, I aimed to understand the specific nuances of practicing within the Philippine healthcare system. This involved understanding local protocols, interacting with multidisciplinary teams, and adapting therapeutic interventions to suit patients whose cultural backgrounds and socioeconomic realities are deeply rooted in Filipino traditions.</w:t>
      </w:r>
    </w:p>
    <w:p>
      <w:pPr>
        <w:pStyle w:val="BodyText"/>
      </w:pPr>
      <w:r>
        <w:rPr>
          <w:bCs/>
          <w:b/>
        </w:rPr>
        <w:t xml:space="preserve">II. Clinical Setting and Objectives</w:t>
      </w:r>
    </w:p>
    <w:p>
      <w:pPr>
        <w:pStyle w:val="BodyText"/>
      </w:pPr>
      <w:r>
        <w:t xml:space="preserve">The clinical placement took place at a 500-bed general hospital in</w:t>
      </w:r>
    </w:p>
    <w:p>
      <w:pPr>
        <w:pStyle w:val="BodyText"/>
      </w:pPr>
      <w:r>
        <w:t xml:space="preserve">Philippines Manila. The facility serves a vast catchment area, resulting in a high volume of patients ranging from pediatric cases to geriatric rehabilitation. The department where I was assigned focuses primarily on neurorehabilitation and musculoskeletal recovery.</w:t>
      </w:r>
    </w:p>
    <w:p>
      <w:pPr>
        <w:pStyle w:val="BodyText"/>
      </w:pPr>
      <w:r>
        <w:t xml:space="preserve">The core objectives of the internship included:</w:t>
      </w:r>
    </w:p>
    <w:p>
      <w:pPr>
        <w:numPr>
          <w:ilvl w:val="0"/>
          <w:numId w:val="1001"/>
        </w:numPr>
        <w:pStyle w:val="Compact"/>
      </w:pPr>
      <w:r>
        <w:t xml:space="preserve">To conduct comprehensive occupational therapy assessments using standardized tools appropriate for Filipino populations.</w:t>
      </w:r>
    </w:p>
    <w:p>
      <w:pPr>
        <w:numPr>
          <w:ilvl w:val="0"/>
          <w:numId w:val="1001"/>
        </w:numPr>
        <w:pStyle w:val="Compact"/>
      </w:pPr>
      <w:r>
        <w:t xml:space="preserve">To design and implement individualized treatment plans under the supervision of licensed</w:t>
      </w:r>
      <w:r>
        <w:t xml:space="preserve"> </w:t>
      </w:r>
      <w:r>
        <w:rPr>
          <w:bCs/>
          <w:b/>
        </w:rPr>
        <w:t xml:space="preserve">Occupational Therapist</w:t>
      </w:r>
      <w:r>
        <w:t xml:space="preserve"> </w:t>
      </w:r>
      <w:r>
        <w:t xml:space="preserve">mentors.</w:t>
      </w:r>
    </w:p>
    <w:p>
      <w:pPr>
        <w:numPr>
          <w:ilvl w:val="0"/>
          <w:numId w:val="1001"/>
        </w:numPr>
        <w:pStyle w:val="Compact"/>
      </w:pPr>
      <w:r>
        <w:t xml:space="preserve">To actively participate in multidisciplinary team meetings to ensure holistic patient care.</w:t>
      </w:r>
    </w:p>
    <w:p>
      <w:pPr>
        <w:numPr>
          <w:ilvl w:val="0"/>
          <w:numId w:val="1001"/>
        </w:numPr>
        <w:pStyle w:val="Compact"/>
      </w:pPr>
      <w:r>
        <w:t xml:space="preserve">To engage with patients’ families, recognizing the crucial role of "pakikipagkapwa" (shared identity/connection) in Filipino healthcare compliance and recovery motivation.</w:t>
      </w:r>
    </w:p>
    <w:p>
      <w:pPr>
        <w:pStyle w:val="FirstParagraph"/>
      </w:pPr>
      <w:r>
        <w:t xml:space="preserve">Understanding the specific context of</w:t>
      </w:r>
      <w:r>
        <w:t xml:space="preserve"> </w:t>
      </w:r>
      <w:r>
        <w:rPr>
          <w:bCs/>
          <w:b/>
        </w:rPr>
        <w:t xml:space="preserve">Philippines Manila</w:t>
      </w:r>
      <w:r>
        <w:t xml:space="preserve"> </w:t>
      </w:r>
      <w:r>
        <w:t xml:space="preserve">was essential. The city’s fast-paced environment often contributes to stress-related disorders and accidents. Conversely, the strong familial bonds typical of Filipino culture mean that family members are deeply involved in the caregiving process. Therefore, training also extended to educating caregivers on how to support patients post-discharge.</w:t>
      </w:r>
    </w:p>
    <w:p>
      <w:pPr>
        <w:pStyle w:val="BodyText"/>
      </w:pPr>
      <w:r>
        <w:rPr>
          <w:bCs/>
          <w:b/>
        </w:rPr>
        <w:t xml:space="preserve">III. Scope of Practice and Daily Responsibilities</w:t>
      </w:r>
    </w:p>
    <w:p>
      <w:pPr>
        <w:pStyle w:val="BodyText"/>
      </w:pPr>
      <w:r>
        <w:t xml:space="preserve">Throughout the internship, my responsibilities evolved from observation to hands-on practice under strict supervision. Initially, I shadowed senior</w:t>
      </w:r>
    </w:p>
    <w:p>
      <w:pPr>
        <w:pStyle w:val="BodyText"/>
      </w:pPr>
      <w:r>
        <w:t xml:space="preserve">Occupational Therapists during evaluations and treatment sessions. As confidence grew, I took on direct patient care duties.</w:t>
      </w:r>
    </w:p>
    <w:bookmarkEnd w:id="20"/>
    <w:bookmarkStart w:id="21" w:name="a.-assessment-and-evaluation"/>
    <w:p>
      <w:pPr>
        <w:pStyle w:val="Heading3"/>
      </w:pPr>
      <w:r>
        <w:t xml:space="preserve">A. Assessment and Evaluation</w:t>
      </w:r>
    </w:p>
    <w:p>
      <w:pPr>
        <w:pStyle w:val="FirstParagraph"/>
      </w:pPr>
      <w:r>
        <w:t xml:space="preserve">I learned to administer various assessments tailored for local patients. This included evaluating Activities of Daily Living (ADLs) such as bathing, dressing, feeding, and toileting. In</w:t>
      </w:r>
    </w:p>
    <w:p>
      <w:pPr>
        <w:pStyle w:val="BodyText"/>
      </w:pPr>
      <w:r>
        <w:t xml:space="preserve">Philippines Manila, housing conditions vary significantly from high-rise condominiums to informal settlements. Assessing the home environment was a critical component of discharge planning.</w:t>
      </w:r>
    </w:p>
    <w:p>
      <w:pPr>
        <w:pStyle w:val="BodyText"/>
      </w:pPr>
      <w:r>
        <w:t xml:space="preserve">I utilized tools like the Barthel Index and the Functional Independence Measure (FIM) to quantify independence levels. One notable learning curve was adapting these Western-centric tools to fit local contexts. For instance, assessing "toileting" requires understanding whether a patient uses a Western-style toilet or traditional squat toilets common in older homes across</w:t>
      </w:r>
    </w:p>
    <w:p>
      <w:pPr>
        <w:pStyle w:val="BodyText"/>
      </w:pPr>
      <w:r>
        <w:t xml:space="preserve">Philippines Manila.</w:t>
      </w:r>
    </w:p>
    <w:bookmarkEnd w:id="21"/>
    <w:bookmarkStart w:id="22" w:name="b.-intervention-strategies"/>
    <w:p>
      <w:pPr>
        <w:pStyle w:val="Heading3"/>
      </w:pPr>
      <w:r>
        <w:t xml:space="preserve">B. Intervention Strategies</w:t>
      </w:r>
    </w:p>
    <w:p>
      <w:pPr>
        <w:pStyle w:val="FirstParagraph"/>
      </w:pPr>
      <w:r>
        <w:t xml:space="preserve">Treatment plans were diverse, catering to conditions such as stroke (CVA), traumatic brain injury (TBI), spinal cord injuries, and orthopedic fractures. As an</w:t>
      </w:r>
    </w:p>
    <w:p>
      <w:pPr>
        <w:pStyle w:val="BodyText"/>
      </w:pPr>
      <w:r>
        <w:t xml:space="preserve">Occupational Therapist, my role was to facilitate neuroplasticity and functional recovery.</w:t>
      </w:r>
    </w:p>
    <w:p>
      <w:pPr>
        <w:pStyle w:val="BodyText"/>
      </w:pPr>
      <w:r>
        <w:t xml:space="preserve">In the pediatric ward, I worked with children with developmental delays. Therapy often incorporated play-based activities that were culturally relevant. For example, using local games or traditional crafts helped engage children more effectively than imported toys or methods.</w:t>
      </w:r>
    </w:p>
    <w:p>
      <w:pPr>
        <w:pStyle w:val="BodyText"/>
      </w:pPr>
      <w:r>
        <w:t xml:space="preserve">In geriatric care, the focus was on fall prevention and maintaining independence. Given that many elderly Filipinos live in multi-generational households with limited space, I had to devise low-cost adaptive strategies. This highlighted the importance of resourcefulness—a key trait for any</w:t>
      </w:r>
      <w:r>
        <w:t xml:space="preserve"> </w:t>
      </w:r>
      <w:r>
        <w:rPr>
          <w:bCs/>
          <w:b/>
        </w:rPr>
        <w:t xml:space="preserve">Occupational Therapist</w:t>
      </w:r>
      <w:r>
        <w:t xml:space="preserve"> </w:t>
      </w:r>
      <w:r>
        <w:t xml:space="preserve">working in resource-constrained settings within</w:t>
      </w:r>
    </w:p>
    <w:p>
      <w:pPr>
        <w:pStyle w:val="BodyText"/>
      </w:pPr>
      <w:r>
        <w:t xml:space="preserve">Philippines Manila.</w:t>
      </w:r>
    </w:p>
    <w:bookmarkEnd w:id="22"/>
    <w:bookmarkStart w:id="23" w:name="c.-family-education-and-counseling"/>
    <w:p>
      <w:pPr>
        <w:pStyle w:val="Heading3"/>
      </w:pPr>
      <w:r>
        <w:t xml:space="preserve">C. Family Education and Counseling</w:t>
      </w:r>
    </w:p>
    <w:p>
      <w:pPr>
        <w:pStyle w:val="FirstParagraph"/>
      </w:pPr>
      <w:r>
        <w:t xml:space="preserve">A significant portion of my time was dedicated to family counseling. In the Philippines, health decisions are often collective. Educating families on transfer techniques, home modifications, and emotional support was vital for successful rehabilitation outcomes.</w:t>
      </w:r>
    </w:p>
    <w:p>
      <w:pPr>
        <w:pStyle w:val="BodyText"/>
      </w:pPr>
      <w:r>
        <w:rPr>
          <w:bCs/>
          <w:b/>
        </w:rPr>
        <w:t xml:space="preserve">IV. Challenges Encountered</w:t>
      </w:r>
    </w:p>
    <w:p>
      <w:pPr>
        <w:pStyle w:val="BodyText"/>
      </w:pPr>
      <w:r>
        <w:t xml:space="preserve">Navigating the healthcare system in</w:t>
      </w:r>
    </w:p>
    <w:p>
      <w:pPr>
        <w:pStyle w:val="BodyText"/>
      </w:pPr>
      <w:r>
        <w:t xml:space="preserve">Philippines Manila presented several challenges:</w:t>
      </w:r>
    </w:p>
    <w:p>
      <w:pPr>
        <w:numPr>
          <w:ilvl w:val="0"/>
          <w:numId w:val="1002"/>
        </w:numPr>
        <w:pStyle w:val="Compact"/>
      </w:pPr>
      <w:r>
        <w:t xml:space="preserve">Patient Load: Public hospitals are often overcrowded. Managing time effectively while ensuring quality care for each patient required exceptional organizational skills.</w:t>
      </w:r>
    </w:p>
    <w:p>
      <w:pPr>
        <w:numPr>
          <w:ilvl w:val="0"/>
          <w:numId w:val="1002"/>
        </w:numPr>
        <w:pStyle w:val="Compact"/>
      </w:pPr>
      <w:r>
        <w:t xml:space="preserve">Socioeconomic Barriers: Many patients could not afford advanced assistive devices. This necessitated creativity in using household items as adaptive equipment, a common reality for</w:t>
      </w:r>
    </w:p>
    <w:p>
      <w:pPr>
        <w:numPr>
          <w:ilvl w:val="0"/>
          <w:numId w:val="1000"/>
        </w:numPr>
        <w:pStyle w:val="Compact"/>
      </w:pPr>
      <w:r>
        <w:t xml:space="preserve">Occupational Therapists in this region.</w:t>
      </w:r>
    </w:p>
    <w:p>
      <w:pPr>
        <w:pStyle w:val="FirstParagraph"/>
      </w:pPr>
      <w:r>
        <w:rPr>
          <w:bCs/>
          <w:b/>
        </w:rPr>
        <w:t xml:space="preserve">V. Conclusion and Professional Reflection</w:t>
      </w:r>
    </w:p>
    <w:p>
      <w:pPr>
        <w:pStyle w:val="BodyText"/>
      </w:pPr>
      <w:r>
        <w:t xml:space="preserve">This internship has been an invaluable experience that has solidified my commitment to the profession of</w:t>
      </w:r>
    </w:p>
    <w:p>
      <w:pPr>
        <w:pStyle w:val="BodyText"/>
      </w:pPr>
      <w:r>
        <w:t xml:space="preserve">Occupational Therapist. Working in</w:t>
      </w:r>
    </w:p>
    <w:p>
      <w:pPr>
        <w:pStyle w:val="BodyText"/>
      </w:pPr>
      <w:r>
        <w:t xml:space="preserve">Philippines Manila provided a unique perspective on how therapy must be adapted to local cultural, economic, and environmental contexts.</w:t>
      </w:r>
    </w:p>
    <w:p>
      <w:pPr>
        <w:pStyle w:val="BodyText"/>
      </w:pPr>
      <w:r>
        <w:t xml:space="preserve">I have gained technical proficiency in assessment and intervention but also developed soft skills such as empathy, resilience, and cross-cultural communication. I learned that being an effective</w:t>
      </w:r>
      <w:r>
        <w:t xml:space="preserve"> </w:t>
      </w:r>
      <w:r>
        <w:rPr>
          <w:bCs/>
          <w:b/>
        </w:rPr>
        <w:t xml:space="preserve">Occupational Therapist</w:t>
      </w:r>
      <w:r>
        <w:t xml:space="preserve"> </w:t>
      </w:r>
      <w:r>
        <w:t xml:space="preserve">is not just about treating the injury; it is about understanding the person within their specific environment—which in</w:t>
      </w:r>
    </w:p>
    <w:p>
      <w:pPr>
        <w:pStyle w:val="BodyText"/>
      </w:pPr>
      <w:r>
        <w:t xml:space="preserve">Philippines Manila, means acknowledging the vibrant yet complex social fabric of Filipino society.</w:t>
      </w:r>
    </w:p>
    <w:p>
      <w:pPr>
        <w:pStyle w:val="BodyText"/>
      </w:pPr>
      <w:r>
        <w:t xml:space="preserve">The experience has prepared me to serve as a competent and compassionate practitioner. I am eager to continue contributing to the healthcare sector, advocating for accessible and culturally sensitive occupational therapy services across</w:t>
      </w:r>
      <w:r>
        <w:t xml:space="preserve"> </w:t>
      </w:r>
      <w:r>
        <w:rPr>
          <w:bCs/>
          <w:b/>
        </w:rPr>
        <w:t xml:space="preserve">Philippines Manila</w:t>
      </w:r>
      <w:r>
        <w:t xml:space="preserve"> </w:t>
      </w:r>
      <w:r>
        <w:t xml:space="preserve">and beyond.</w:t>
      </w:r>
    </w:p>
    <w:p>
      <w:r>
        <w:pict>
          <v:rect style="width:0;height:1.5pt" o:hralign="center" o:hrstd="t" o:hr="t"/>
        </w:pict>
      </w:r>
    </w:p>
    <w:p>
      <w:pPr>
        <w:pStyle w:val="FirstParagraph"/>
      </w:pPr>
      <w:r>
        <w:t xml:space="preserve">&lt; p&gt;</w:t>
      </w:r>
      <w:r>
        <w:rPr>
          <w:iCs/>
          <w:i/>
        </w:rPr>
        <w:t xml:space="preserve">This report was submitted in partial fulfillment of the requirements for the Degree of Bachelor of Science in Occupational Therapy.</w:t>
      </w:r>
    </w:p>
    <w:p>
      <w:pPr>
        <w:pStyle w:val="BodyText"/>
      </w:pPr>
      <w:r>
        <w:rPr>
          <w:bCs/>
          <w:b/>
        </w:rPr>
        <w:t xml:space="preserve">[Student Signature]</w:t>
      </w:r>
    </w:p>
    <w:p>
      <w:pPr>
        <w:pStyle w:val="BodyText"/>
      </w:pPr>
      <w:r>
        <w:t xml:space="preserve">Date: ________________</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Philippines Manila</dc:title>
  <dc:creator/>
  <dc:language>en</dc:language>
  <cp:keywords/>
  <dcterms:created xsi:type="dcterms:W3CDTF">2026-07-29T18:58:57Z</dcterms:created>
  <dcterms:modified xsi:type="dcterms:W3CDTF">2026-07-29T18:58:57Z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