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db5a72c73c9e6c9f5fa1ab7d1a2156a2f037597"/>
    <w:p>
      <w:pPr>
        <w:pStyle w:val="Heading1"/>
      </w:pPr>
      <w:r>
        <w:t xml:space="preserve">Internship Report: Occupational Therapy Practice in Saudi Arabia, Riyadh</w:t>
      </w:r>
    </w:p>
    <w:p>
      <w:pPr>
        <w:pStyle w:val="FirstParagraph"/>
      </w:pPr>
      <w:r>
        <w:rPr>
          <w:bCs/>
          <w:b/>
        </w:rPr>
        <w:t xml:space="preserve">Date:</w:t>
      </w:r>
      <w:r>
        <w:t xml:space="preserve"> </w:t>
      </w:r>
      <w:r>
        <w:t xml:space="preserve">October 2023</w:t>
      </w:r>
    </w:p>
    <w:p>
      <w:pPr>
        <w:pStyle w:val="BodyText"/>
      </w:pPr>
      <w:r>
        <w:rPr>
          <w:bCs/>
          <w:b/>
        </w:rPr>
        <w:t xml:space="preserve">Candidate Name:</w:t>
      </w:r>
      <w:r>
        <w:t xml:space="preserve">[Candidate Name]</w:t>
      </w:r>
    </w:p>
    <w:p>
      <w:pPr>
        <w:pStyle w:val="BodyText"/>
      </w:pPr>
      <w:r>
        <w:t xml:space="preserve">Institution:[University/College Name]</w:t>
      </w:r>
    </w:p>
    <w:bookmarkStart w:id="20" w:name="introduction-and-executive-summary"/>
    <w:p>
      <w:pPr>
        <w:pStyle w:val="Heading2"/>
      </w:pPr>
      <w:r>
        <w:t xml:space="preserve">1. Introduction and Executive Summary</w:t>
      </w:r>
    </w:p>
    <w:p>
      <w:pPr>
        <w:pStyle w:val="FirstParagraph"/>
      </w:pPr>
      <w:r>
        <w:t xml:space="preserve">This internship report details the clinical experience gained during a twelve-week placement as an Occupational Therapist in Riyadh, Saudi Arabia. The primary objective of this internship was to bridge the gap between academic theory and practical application within a rapidly evolving healthcare landscape. As part of Vision 2030, Saudi Arabia is undergoing significant transformation in its health sector, aiming to provide world-class care that aligns with global standards while respecting local cultural nuances. This report outlines the objectives, clinical activities, cultural adaptations observed as an Occupational Therapist working in Riyadh, and the professional growth achieved during this period.</w:t>
      </w:r>
    </w:p>
    <w:bookmarkEnd w:id="20"/>
    <w:bookmarkStart w:id="21" w:name="site-description-and-context"/>
    <w:p>
      <w:pPr>
        <w:pStyle w:val="Heading2"/>
      </w:pPr>
      <w:r>
        <w:t xml:space="preserve">2. Site Description and Context</w:t>
      </w:r>
    </w:p>
    <w:p>
      <w:pPr>
        <w:pStyle w:val="FirstParagraph"/>
      </w:pPr>
      <w:r>
        <w:t xml:space="preserve">The internship was conducted at a leading multidisciplinary rehabilitation center located in central Riyadh. The facility serves a diverse population, including Saudi nationals, expatriates from across the Gulf Cooperation Council (GCC) countries, and international residents. The clinic specializes in pediatric development, geriatric care, neurological rehabilitation following stroke or traumatic brain injury, and musculoskeletal disorders.</w:t>
      </w:r>
    </w:p>
    <w:p>
      <w:pPr>
        <w:pStyle w:val="BodyText"/>
      </w:pPr>
      <w:r>
        <w:t xml:space="preserve">Riyadh is not only the political capital of Saudi Arabia but also its economic hub. Consequently, the patient demographic is highly varied in terms of socioeconomic status and cultural background. This environment provided a unique opportunity to practice Occupational Therapy in a setting that demands high adaptability and sensitivity to cultural differences. The center operates under the oversight of the Saudi Commission for Health Specialties (SCFHS), ensuring that all clinical practices adhere to strict regulatory frameworks.</w:t>
      </w:r>
    </w:p>
    <w:bookmarkEnd w:id="21"/>
    <w:bookmarkStart w:id="22" w:name="clinical-objectives-and-responsibilities"/>
    <w:p>
      <w:pPr>
        <w:pStyle w:val="Heading2"/>
      </w:pPr>
      <w:r>
        <w:t xml:space="preserve">3. Clinical Objectives and Responsibilities</w:t>
      </w:r>
    </w:p>
    <w:p>
      <w:pPr>
        <w:pStyle w:val="FirstParagraph"/>
      </w:pPr>
      <w:r>
        <w:t xml:space="preserve">The primary goal of this internship was to develop competency in assessing and treating clients with a variety of disabilities through the lens of Occupational Therapy. Specific objectives included:</w:t>
      </w:r>
    </w:p>
    <w:p>
      <w:pPr>
        <w:numPr>
          <w:ilvl w:val="0"/>
          <w:numId w:val="1001"/>
        </w:numPr>
        <w:pStyle w:val="Compact"/>
      </w:pPr>
      <w:r>
        <w:rPr>
          <w:bCs/>
          <w:b/>
        </w:rPr>
        <w:t xml:space="preserve">Evaluating Functional Independence:</w:t>
      </w:r>
      <w:r>
        <w:t xml:space="preserve"> </w:t>
      </w:r>
      <w:r>
        <w:t xml:space="preserve">Conducting standardized assessments such as the Canadian Occupational Performance Measure (COPM) and the Modified Barthel Index to determine client needs.</w:t>
      </w:r>
    </w:p>
    <w:p>
      <w:pPr>
        <w:numPr>
          <w:ilvl w:val="0"/>
          <w:numId w:val="1001"/>
        </w:numPr>
        <w:pStyle w:val="Compact"/>
      </w:pPr>
      <w:r>
        <w:rPr>
          <w:bCs/>
          <w:b/>
        </w:rPr>
        <w:t xml:space="preserve">Cultural Adaptation of Interventions:</w:t>
      </w:r>
      <w:r>
        <w:t xml:space="preserve"> </w:t>
      </w:r>
      <w:r>
        <w:t xml:space="preserve">Designing therapy plans that respect Islamic traditions, including prayer schedules, modesty requirements in dress during physical assessments, and family-centric decision-making processes common in Saudi society.</w:t>
      </w:r>
    </w:p>
    <w:p>
      <w:pPr>
        <w:numPr>
          <w:ilvl w:val="0"/>
          <w:numId w:val="1001"/>
        </w:numPr>
        <w:pStyle w:val="Compact"/>
      </w:pPr>
      <w:r>
        <w:rPr>
          <w:bCs/>
          <w:b/>
        </w:rPr>
        <w:t xml:space="preserve">Pediatric Neurodevelopmental Care:</w:t>
      </w:r>
      <w:r>
        <w:t xml:space="preserve"> </w:t>
      </w:r>
      <w:r>
        <w:t xml:space="preserve">Implementing sensory integration techniques for children with Autism Spectrum Disorder (ASD), a condition seeing increased diagnosis and awareness in Riyadh due to improved screening protocols.</w:t>
      </w:r>
    </w:p>
    <w:p>
      <w:pPr>
        <w:numPr>
          <w:ilvl w:val="0"/>
          <w:numId w:val="1001"/>
        </w:numPr>
        <w:pStyle w:val="Compact"/>
      </w:pPr>
      <w:r>
        <w:rPr>
          <w:bCs/>
          <w:b/>
        </w:rPr>
        <w:t xml:space="preserve">Home Environment Modifications:</w:t>
      </w:r>
      <w:r>
        <w:t xml:space="preserve"> </w:t>
      </w:r>
      <w:r>
        <w:t xml:space="preserve">Assessing residential spaces in Riyadh’s compounds and adjusting recommendations for safety and accessibility, considering the typical architectural layout of suburban housing in the region.</w:t>
      </w:r>
    </w:p>
    <w:bookmarkEnd w:id="22"/>
    <w:bookmarkStart w:id="23" w:name="clinical-experience-and-case-studies"/>
    <w:p>
      <w:pPr>
        <w:pStyle w:val="Heading2"/>
      </w:pPr>
      <w:r>
        <w:t xml:space="preserve">4. Clinical Experience and Case Studies</w:t>
      </w:r>
    </w:p>
    <w:p>
      <w:pPr>
        <w:pStyle w:val="FirstParagraph"/>
      </w:pPr>
      <w:r>
        <w:rPr>
          <w:bCs/>
          <w:b/>
        </w:rPr>
        <w:t xml:space="preserve">Pediatric Case Study:</w:t>
      </w:r>
    </w:p>
    <w:p>
      <w:pPr>
        <w:pStyle w:val="BodyText"/>
      </w:pPr>
      <w:r>
        <w:t xml:space="preserve">A significant portion of my time was spent in the pediatric unit. One notable case involved a six-year-old male with ASD who struggled with fine motor skills and sensory processing issues, specifically regarding texture sensitivity. In Riyadh, there is a growing emphasis on early intervention to support inclusive education initiatives mandated by the Ministry of Education. I worked closely with speech therapists and special education teachers to create a holistic plan that addressed both motor coordination and sensory regulation. We utilized adaptive utensils for meal preparation, which is central to family life in Saudi culture, thereby enhancing the child’s independence during communal dining.</w:t>
      </w:r>
    </w:p>
    <w:p>
      <w:pPr>
        <w:pStyle w:val="BodyText"/>
      </w:pPr>
      <w:r>
        <w:rPr>
          <w:bCs/>
          <w:b/>
        </w:rPr>
        <w:t xml:space="preserve">Geriatric Stroke Rehabilitation:</w:t>
      </w:r>
    </w:p>
    <w:p>
      <w:pPr>
        <w:pStyle w:val="BodyText"/>
      </w:pPr>
      <w:r>
        <w:t xml:space="preserve">In the neurological ward, I managed cases of elderly patients recovering from strokes. A key challenge was addressing the loss of independence in activities of daily living (ADLs). Many patients in Riyadh live in multi-generational households, where family members are heavily involved in care. My role often extended to educating families on safe transfer techniques and home modifications. We focused on enabling patients to participate fully in religious practices, such as assisting with the physical positioning required for prayer (Salah), ensuring that spiritual well-being was maintained alongside physical recovery.</w:t>
      </w:r>
    </w:p>
    <w:bookmarkEnd w:id="23"/>
    <w:bookmarkStart w:id="24" w:name="cultural-competency-and-challenges"/>
    <w:p>
      <w:pPr>
        <w:pStyle w:val="Heading2"/>
      </w:pPr>
      <w:r>
        <w:t xml:space="preserve">5. Cultural Competency and Challenges</w:t>
      </w:r>
    </w:p>
    <w:p>
      <w:pPr>
        <w:pStyle w:val="FirstParagraph"/>
      </w:pPr>
      <w:r>
        <w:t xml:space="preserve">Working as an Occupational Therapist in Saudi Arabia presented unique cultural challenges. The concept of time and punctuality differs from Western standards, requiring patience and flexibility in scheduling sessions. Furthermore, gender dynamics play a crucial role; female therapists primarily treat female patients due to cultural norms regarding modesty and privacy. This required strict adherence to ethical guidelines while ensuring that male patients received equally high-quality care through appropriate channels.</w:t>
      </w:r>
    </w:p>
    <w:p>
      <w:pPr>
        <w:pStyle w:val="BodyText"/>
      </w:pPr>
      <w:r>
        <w:t xml:space="preserve">Language barriers were occasionally present, although English is widely spoken in healthcare settings. However, understanding local dialects and idioms helped build rapport with patients. I learned to incorporate family dynamics into my treatment plans, recognizing that in Saudi culture, health decisions are often collective rather than individual. Engaging the extended family early in the therapy process ensured better compliance and support for the patient.</w:t>
      </w:r>
    </w:p>
    <w:bookmarkEnd w:id="24"/>
    <w:bookmarkStart w:id="25" w:name="X0785a77b52ee686badd30ceade3f450c1765db8"/>
    <w:p>
      <w:pPr>
        <w:pStyle w:val="Heading2"/>
      </w:pPr>
      <w:r>
        <w:t xml:space="preserve">6. Professional Development and Skills Acquired</w:t>
      </w:r>
    </w:p>
    <w:p>
      <w:pPr>
        <w:pStyle w:val="FirstParagraph"/>
      </w:pPr>
      <w:r>
        <w:t xml:space="preserve">This internship significantly enhanced my clinical reasoning skills, particularly in areas of cultural humility and adaptive programming. I gained proficiency in using technology-assisted therapy tools, which are increasingly prevalent in Riyadh’s modern healthcare facilities. Additionally, I developed stronger interpersonal communication skills by navigating cross-cultural interactions with patients, families, and multidisciplinary teams comprising therapists from various nationalities.</w:t>
      </w:r>
    </w:p>
    <w:p>
      <w:pPr>
        <w:pStyle w:val="BodyText"/>
      </w:pPr>
      <w:r>
        <w:t xml:space="preserve">I also learned to navigate the regulatory environment of Saudi Arabia’s health sector. Understanding the guidelines set by the SCFHS and collaborating with local supervisors provided insights into international best practices in occupational therapy. This experience highlighted the importance of lifelong learning and staying updated on global trends in rehabilitation medicine.</w:t>
      </w:r>
    </w:p>
    <w:bookmarkEnd w:id="25"/>
    <w:bookmarkStart w:id="26" w:name="conclusion"/>
    <w:p>
      <w:pPr>
        <w:pStyle w:val="Heading2"/>
      </w:pPr>
      <w:r>
        <w:t xml:space="preserve">7. Conclusion</w:t>
      </w:r>
    </w:p>
    <w:p>
      <w:pPr>
        <w:pStyle w:val="FirstParagraph"/>
      </w:pPr>
      <w:r>
        <w:t xml:space="preserve">In conclusion, this internship as an Occupational Therapist in Riyadh, Saudi Arabia, was a transformative professional journey. It allowed me to apply theoretical knowledge in a dynamic and culturally rich environment. The experience underscored the importance of cultural sensitivity in delivering effective healthcare services. I observed firsthand how the healthcare sector in Saudi Arabia is evolving to meet international standards while preserving local values.</w:t>
      </w:r>
    </w:p>
    <w:p>
      <w:pPr>
        <w:pStyle w:val="BodyText"/>
      </w:pPr>
      <w:r>
        <w:t xml:space="preserve">The skills acquired during this placement—including advanced assessment techniques, family-centered care strategies, and cultural adaptation methods—will undoubtedly contribute to my future practice. I am grateful for the mentorship provided by the staff at the center and look forward to continuing my career in occupational therapy with a deeper understanding of global healthcare dynamics.</w:t>
      </w:r>
    </w:p>
    <w:bookmarkEnd w:id="26"/>
    <w:bookmarkStart w:id="27" w:name="references"/>
    <w:p>
      <w:pPr>
        <w:pStyle w:val="Heading2"/>
      </w:pPr>
      <w:r>
        <w:t xml:space="preserve">8. References</w:t>
      </w:r>
    </w:p>
    <w:p>
      <w:pPr>
        <w:numPr>
          <w:ilvl w:val="0"/>
          <w:numId w:val="1002"/>
        </w:numPr>
        <w:pStyle w:val="Compact"/>
      </w:pPr>
      <w:r>
        <w:t xml:space="preserve">Saudi Commission for Health Specialties (SCFHS). (2023). Guidelines for Clinical Practice.</w:t>
      </w:r>
    </w:p>
    <w:p>
      <w:pPr>
        <w:numPr>
          <w:ilvl w:val="0"/>
          <w:numId w:val="1002"/>
        </w:numPr>
        <w:pStyle w:val="Compact"/>
      </w:pPr>
      <w:r>
        <w:t xml:space="preserve">Vision 2030 Healthcare Sector Transformation Program. (n.d.). Kingdom of Saudi Arabia.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Practice in Saudi Arabia, Riyadh</dc:title>
  <dc:creator/>
  <cp:keywords/>
  <dcterms:created xsi:type="dcterms:W3CDTF">2026-07-29T09:37:06Z</dcterms:created>
  <dcterms:modified xsi:type="dcterms:W3CDTF">2026-07-29T09:37:06Z</dcterms:modified>
</cp:coreProperties>
</file>

<file path=docProps/custom.xml><?xml version="1.0" encoding="utf-8"?>
<Properties xmlns="http://schemas.openxmlformats.org/officeDocument/2006/custom-properties" xmlns:vt="http://schemas.openxmlformats.org/officeDocument/2006/docPropsVTypes"/>
</file>