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Oceanography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J. Mercer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Marine Sciences</w:t>
      </w:r>
      <w:r>
        <w:br/>
      </w:r>
      <w:r>
        <w:rPr>
          <w:bCs/>
          <w:b/>
        </w:rPr>
        <w:t xml:space="preserve">Date:</w:t>
      </w:r>
    </w:p>
    <w:p>
      <w:pPr>
        <w:pStyle w:val="BodyText"/>
      </w:pPr>
      <w:r>
        <w:t xml:space="preserve">2023-10-27</w:t>
      </w:r>
      <w:r>
        <w:br/>
      </w:r>
    </w:p>
    <w:bookmarkStart w:id="20" w:name="X54713f036c62116d0af175c56c716067ef38746"/>
    <w:p>
      <w:pPr>
        <w:pStyle w:val="Heading3"/>
      </w:pPr>
      <w:r>
        <w:t xml:space="preserve">Subject: Scientific Research and Environmental Assessment in Qatar Doha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Oceanography in Qatar Doha</dc:title>
  <dc:creator/>
  <dc:language>en</dc:language>
  <cp:keywords/>
  <dcterms:created xsi:type="dcterms:W3CDTF">2026-07-29T06:28:51Z</dcterms:created>
  <dcterms:modified xsi:type="dcterms:W3CDTF">2026-07-29T06:28:51Z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