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Review Board</w:t>
      </w:r>
      <w:r>
        <w:br/>
      </w:r>
      <w:r>
        <w:rPr>
          <w:bCs/>
          <w:b/>
        </w:rPr>
        <w:t xml:space="preserve">From:</w:t>
      </w:r>
      <w:r>
        <w:t xml:space="preserve"> </w:t>
      </w:r>
      <w:r>
        <w:t xml:space="preserve">Senior Ophthalmology Intern</w:t>
      </w:r>
    </w:p>
    <w:bookmarkEnd w:id="20"/>
    <w:bookmarkStart w:id="21" w:name="X83c5a6995b274fbff7e48e937d8a9964d055593"/>
    <w:p>
      <w:pPr>
        <w:pStyle w:val="Heading1"/>
      </w:pPr>
      <w:r>
        <w:t xml:space="preserve">I. Executive Summary and Contextual Background</w:t>
      </w:r>
    </w:p>
    <w:p>
      <w:pPr>
        <w:pStyle w:val="FirstParagraph"/>
      </w:pPr>
      <w:r>
        <w:t xml:space="preserve">This comprehensive internship report details the clinical experiences, academic observations, and professional developments gained during a specialized rotation in an ophthalmology department situated in Australia Melbourne. The primary objective of this internship was to bridge the gap between theoretical medical knowledge and practical clinical application within one of Australia’s most robust healthcare systems. Ophthalmologist roles are critical in managing both routine ocular health and complex surgical interventions, and this report aims to elucidate the specific nuances of practicing ophthalmology within the unique socio-economic and demographic landscape of Melbourne.</w:t>
      </w:r>
    </w:p>
    <w:p>
      <w:pPr>
        <w:pStyle w:val="BodyText"/>
      </w:pPr>
      <w:r>
        <w:t xml:space="preserve">The internship was conducted over a twelve-week period, focusing on high-volume outpatient clinics, pre-operative assessments, assisting in microsurgical procedures, and patient education. The setting provided a rich environment for understanding how an Ophthalmologist must adapt to diverse patient needs. Australia Melbourne is characterized by a multicultural population with varying rates of chronic diseases such as diabetes and age-related macular degeneration (AMD). Consequently, the workload required interns to develop rapid diagnostic skills and culturally competent communication strategies. This document serves as a formal record of these experiences, highlighting the rigorous standards expected of an Ophthalmologist in this region.</w:t>
      </w:r>
    </w:p>
    <w:bookmarkEnd w:id="21"/>
    <w:bookmarkStart w:id="22" w:name="X680aa187fcf9760ff5dfb4a7dc1daec5a8b2635"/>
    <w:p>
      <w:pPr>
        <w:pStyle w:val="Heading1"/>
      </w:pPr>
      <w:r>
        <w:t xml:space="preserve">II. Clinical Responsibilities and Patient Care</w:t>
      </w:r>
    </w:p>
    <w:p>
      <w:pPr>
        <w:pStyle w:val="FirstParagraph"/>
      </w:pPr>
      <w:r>
        <w:t xml:space="preserve">The core duty of any intern working under an experienced Ophthalmologist involves the precise diagnosis and management of ocular pathologies. In Australia Melbourne, the prevalence of myopia is rising among younger demographics, while degenerative conditions dominate the older population. My responsibilities included conducting comprehensive eye examinations using slit lamps, ophthalmoscopes, and tonometry devices to measure intraocular pressure.</w:t>
      </w:r>
    </w:p>
    <w:p>
      <w:pPr>
        <w:pStyle w:val="BodyText"/>
      </w:pPr>
      <w:r>
        <w:t xml:space="preserve">A significant portion of my time was dedicated to diabetic retinopathy screening. Given that diabetes is a leading cause of preventable blindness in Australia, the Ophthalmologist team implemented rigorous screening protocols for patients referred from general practitioners across Melbourne. I learned to utilize Optical Coherence Tomography (OCT) and fluorescein angiography images to detect early signs of macular edema or retinal detachment. These diagnostic tools are essential for an Ophthalmologist to formulate effective treatment plans, which may range from lifestyle modifications and pharmacological interventions to laser photocoagulation.</w:t>
      </w:r>
    </w:p>
    <w:bookmarkEnd w:id="22"/>
    <w:bookmarkStart w:id="23" w:name="X59c318cab49172f4996f9e3928b964399ff1a61"/>
    <w:p>
      <w:pPr>
        <w:pStyle w:val="Heading1"/>
      </w:pPr>
      <w:r>
        <w:t xml:space="preserve">III. Surgical Assistance and Technical Proficiency</w:t>
      </w:r>
    </w:p>
    <w:p>
      <w:pPr>
        <w:pStyle w:val="FirstParagraph"/>
      </w:pPr>
      <w:r>
        <w:t xml:space="preserve">Surgical exposure was a vital component of the internship. Observing and assisting an Ophthalmologist during cataract surgeries provided invaluable insights into microsurgical techniques. In Australia Melbourne, surgical standards are exceptionally high, emphasizing patient safety and minimal invasiveness. I assisted in over forty phacoemulsification procedures, where I learned to manage surgical instruments, maintain a sterile field, and assist in the implantation of intraocular lenses (IOLs).</w:t>
      </w:r>
    </w:p>
    <w:p>
      <w:pPr>
        <w:pStyle w:val="BodyText"/>
      </w:pPr>
      <w:r>
        <w:t xml:space="preserve">Furthermore, I observed complex vitreoretinal surgeries involving retinal detachment repair and macular hole closures. These procedures require steady hands and an acute understanding of ocular anatomy. The role of the Ophthalmologist extends beyond technical skill; it requires exceptional judgment in deciding when surgery is indicated versus conservative management. Witnessing these interventions reinforced the importance of post-operative care protocols, which are meticulously followed in Australian healthcare facilities to prevent infection and ensure optimal visual recovery.</w:t>
      </w:r>
    </w:p>
    <w:bookmarkEnd w:id="23"/>
    <w:bookmarkStart w:id="24" w:name="Xb86eac2cc3252b5e4562c6ef6ed5549b02a3dd1"/>
    <w:p>
      <w:pPr>
        <w:pStyle w:val="Heading1"/>
      </w:pPr>
      <w:r>
        <w:t xml:space="preserve">IV. Challenges and Professional Development</w:t>
      </w:r>
    </w:p>
    <w:p>
      <w:pPr>
        <w:pStyle w:val="FirstParagraph"/>
      </w:pPr>
      <w:r>
        <w:t xml:space="preserve">Navigating the healthcare system in Australia Melbourne presented several challenges that contributed significantly to my professional growth. One major challenge was managing high patient volumes while maintaining empathy and clear communication. The public hospital system in Melbourne often sees a diverse range of patients, including indigenous populations who may face barriers to accessing healthcare due to geographical distance or cultural differences. An effective Ophthalmologist must be adept at explaining complex medical concepts in simple terms, ensuring informed consent is truly understood.</w:t>
      </w:r>
    </w:p>
    <w:p>
      <w:pPr>
        <w:pStyle w:val="BodyText"/>
      </w:pPr>
      <w:r>
        <w:t xml:space="preserve">Another challenge was the rapid integration of new technologies. The Australian ophthalmology sector is a leader in adopting digital health records and tele-ophthalmology services, particularly for rural outreach programs extending from Melbourne. Learning to navigate these digital platforms was crucial for maintaining continuity of care. Additionally, I developed skills in multidisciplinary collaboration, working closely with optometrists, endocrinologists, and general practitioners to provide holistic patient care.</w:t>
      </w:r>
    </w:p>
    <w:bookmarkEnd w:id="24"/>
    <w:bookmarkStart w:id="25" w:name="v.-ethical-and-legal-considerations"/>
    <w:p>
      <w:pPr>
        <w:pStyle w:val="Heading1"/>
      </w:pPr>
      <w:r>
        <w:t xml:space="preserve">V. Ethical and Legal Considerations</w:t>
      </w:r>
    </w:p>
    <w:p>
      <w:pPr>
        <w:pStyle w:val="FirstParagraph"/>
      </w:pPr>
      <w:r>
        <w:t xml:space="preserve">Ethical practice is paramount for an Ophthalmologist. During this internship, I was exposed to various ethical dilemmas, such as managing patients with terminal illnesses who desire vision-restoring surgery despite limited prognosis benefits. Discussing these cases under supervision helped me understand the principles of beneficence and non-maleficence in ophthalmology. Furthermore, understanding the legal framework governing medical practice in Australia Melbourne was essential. This included strict adherence to privacy laws regarding patient data and informed consent procedures that comply with Victorian state regulations.</w:t>
      </w:r>
    </w:p>
    <w:bookmarkEnd w:id="25"/>
    <w:bookmarkStart w:id="26" w:name="vi.-conclusion"/>
    <w:p>
      <w:pPr>
        <w:pStyle w:val="Heading1"/>
      </w:pPr>
      <w:r>
        <w:t xml:space="preserve">VI. Conclusion</w:t>
      </w:r>
    </w:p>
    <w:p>
      <w:pPr>
        <w:pStyle w:val="FirstParagraph"/>
      </w:pPr>
      <w:r>
        <w:t xml:space="preserve">In conclusion, this internship has been an instrumental phase in my development as a future Ophthalmologist. The experience gained in Australia Melbourne has equipped me with advanced clinical skills, surgical awareness, and a deep appreciation for the cultural diversity of patient care. The rigorous training provided by the supervising medical team ensured that I met high professional standards while developing empathy for patients from all walks of life.</w:t>
      </w:r>
    </w:p>
    <w:p>
      <w:pPr>
        <w:pStyle w:val="BodyText"/>
      </w:pPr>
      <w:r>
        <w:t xml:space="preserve">The role of an Ophthalmologist in Australia Melbourne is not merely about treating eye diseases but also about preserving quality of life through clear vision. This internship has reinforced my commitment to lifelong learning and continuous improvement in the field of ophthalmology. I am confident that the skills and insights gained here will serve as a strong foundation for my future career, allowing me to contribute effectively to the healthcare sector in Australia Melbourne and beyond.</w:t>
      </w:r>
    </w:p>
    <w:p>
      <w:pPr>
        <w:pStyle w:val="BodyText"/>
      </w:pPr>
      <w:r>
        <w:rPr>
          <w:bCs/>
          <w:b/>
        </w:rPr>
        <w:t xml:space="preserve">Signed:</w:t>
      </w:r>
      <w:r>
        <w:br/>
      </w:r>
      <w:r>
        <w:t xml:space="preserve">[Intern Name]</w:t>
      </w:r>
      <w:r>
        <w:br/>
      </w:r>
      <w:r>
        <w:t xml:space="preserve">Ophthalmology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Australia Melbourne</dc:title>
  <dc:creator/>
  <dc:language>en</dc:language>
  <cp:keywords/>
  <dcterms:created xsi:type="dcterms:W3CDTF">2026-07-29T17:30:58Z</dcterms:created>
  <dcterms:modified xsi:type="dcterms:W3CDTF">2026-07-29T17:30:58Z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