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Practice</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Medical Education / Internship Coordinator</w:t>
      </w:r>
    </w:p>
    <w:p>
      <w:pPr>
        <w:pStyle w:val="BodyText"/>
      </w:pPr>
      <w:r>
        <w:rPr>
          <w:bCs/>
          <w:b/>
        </w:rPr>
        <w:t xml:space="preserve">From:</w:t>
      </w:r>
      <w:r>
        <w:t xml:space="preserve">[Your Name], Medical Intern</w:t>
      </w:r>
    </w:p>
    <w:bookmarkStart w:id="26" w:name="Xa5ac43a26f1f7d8995b196db2a6a4ce796d25dd"/>
    <w:p>
      <w:pPr>
        <w:pStyle w:val="Heading1"/>
      </w:pPr>
      <w:r>
        <w:t xml:space="preserve">In-Depth Analysis and Practical Experience Report: Ophthalmologist Training in Iraq, Baghdad</w:t>
      </w:r>
    </w:p>
    <w:bookmarkStart w:id="20" w:name="i.-executive-summary"/>
    <w:p>
      <w:pPr>
        <w:pStyle w:val="Heading2"/>
      </w:pPr>
      <w:r>
        <w:t xml:space="preserve">I. Executive Summary</w:t>
      </w:r>
    </w:p>
    <w:p>
      <w:pPr>
        <w:pStyle w:val="FirstParagraph"/>
      </w:pPr>
      <w:r>
        <w:t xml:space="preserve">This document serves as a comprehensive Internship Report detailing the clinical experiences, academic learnings, and professional development acquired during my rotation as an intern at a specialized ophthalmology center in Iraq, Baghdad. The primary objective of this report is to document the progression of skills required to function effectively as an Ophthalmologist within the specific socio-economic and infrastructural context of Baghdad. Over the course of twelve weeks, I have transitioned from theoretical understanding to practical application, dealing with a high volume of patient cases that reflect both global ophthalmological trends and unique regional health challenges.</w:t>
      </w:r>
    </w:p>
    <w:bookmarkEnd w:id="20"/>
    <w:bookmarkStart w:id="21" w:name="X42a11c7c51409a1dffe54f058bf4eaef3dfe107"/>
    <w:p>
      <w:pPr>
        <w:pStyle w:val="Heading2"/>
      </w:pPr>
      <w:r>
        <w:t xml:space="preserve">II. Introduction and Contextual Background</w:t>
      </w:r>
    </w:p>
    <w:p>
      <w:pPr>
        <w:pStyle w:val="FirstParagraph"/>
      </w:pPr>
      <w:r>
        <w:t xml:space="preserve">The healthcare landscape in Iraq, Baghdad, has undergone significant transformation in recent years. While infrastructure challenges persist, there is a renewed emphasis on specialized care delivery. Operating as an Ophthalmologist in this region requires not only technical proficiency but also cultural competency and adaptability. The patient demographic in Baghdad presents a mix of urban and semi-urban health profiles, characterized by high prevalence rates of diabetic retinopathy, cataracts secondary to delayed treatment seeking behavior, and occupational eye injuries related to construction activities.</w:t>
      </w:r>
    </w:p>
    <w:p>
      <w:pPr>
        <w:pStyle w:val="BodyText"/>
      </w:pPr>
      <w:r>
        <w:t xml:space="preserve">This Internship Report aims to bridge the gap between academic ophthalmology curricula and the gritty reality of clinical practice in a developing urban center. By focusing on these specific dynamics, I have aimed to understand how resource limitations influence diagnostic algorithms and treatment pathways for patients seeking an Ophthalmologist's expertise in Iraq, Baghdad.</w:t>
      </w:r>
    </w:p>
    <w:bookmarkEnd w:id="21"/>
    <w:bookmarkStart w:id="22" w:name="Xf1d63592d022530dcbe115abb13459d0c7ff683"/>
    <w:p>
      <w:pPr>
        <w:pStyle w:val="Heading2"/>
      </w:pPr>
      <w:r>
        <w:t xml:space="preserve">III. Clinical Rotations and Case Management</w:t>
      </w:r>
    </w:p>
    <w:p>
      <w:pPr>
        <w:pStyle w:val="FirstParagraph"/>
      </w:pPr>
      <w:r>
        <w:t xml:space="preserve">The core of this Internship Report focuses on the hands-on experience gained during daily rotations. Under the supervision of senior faculty, I managed a diverse caseload that included:</w:t>
      </w:r>
    </w:p>
    <w:p>
      <w:pPr>
        <w:pStyle w:val="BodyText"/>
      </w:pPr>
      <w:r>
        <w:rPr>
          <w:bCs/>
          <w:b/>
        </w:rPr>
        <w:t xml:space="preserve">A. Cataract Surgery Assistance and Post-Operative Care</w:t>
      </w:r>
      <w:r>
        <w:br/>
      </w:r>
      <w:r>
        <w:t xml:space="preserve">The most common procedure encountered was phacoemulsification for senile cataracts. In Iraq, Baghdad, patients often present with hypermature cataracts due to financial barriers or lack of awareness regarding early intervention. My role involved assisting in surgery, managing anterior chamber maintainers, and performing post-operative checks to monitor intraocular pressure (IOP) and corneal clarity. I learned the critical importance of clear communication with patients who may be anxious about the procedure.</w:t>
      </w:r>
    </w:p>
    <w:p>
      <w:pPr>
        <w:pStyle w:val="BodyText"/>
      </w:pPr>
      <w:r>
        <w:rPr>
          <w:bCs/>
          <w:b/>
        </w:rPr>
        <w:t xml:space="preserve">B. Diabetic Retinopathy Management</w:t>
      </w:r>
      <w:r>
        <w:br/>
      </w:r>
      <w:r>
        <w:t xml:space="preserve">Given the rising incidence of Type 2 diabetes in Iraq, Baghdad, diabetic retinopathy is a major public health concern. I participated in fluorescein angiography procedures and learned to grade retinoscopy findings according to the International Clinical Diabetic Retinopathy Disease Severity Scale. This experience highlighted the Ophthalmologist’s role not just as a surgeon, but as a collaborator with endocrinologists and primary care physicians to prevent vision loss.</w:t>
      </w:r>
    </w:p>
    <w:p>
      <w:pPr>
        <w:pStyle w:val="BodyText"/>
      </w:pPr>
      <w:r>
        <w:rPr>
          <w:bCs/>
          <w:b/>
        </w:rPr>
        <w:t xml:space="preserve">C. Pediatric Ophthalmology</w:t>
      </w:r>
      <w:r>
        <w:br/>
      </w:r>
      <w:r>
        <w:t xml:space="preserve">Managing strabismus and amblyopia in children required specialized patience. In the context of Iraq, Baghdad, we also encountered cases of congenital cataracts that had gone untreated for years due to stigma or logistical difficulties in accessing care. These cases were particularly challenging but educational, teaching me the urgency of early intervention.</w:t>
      </w:r>
    </w:p>
    <w:bookmarkEnd w:id="22"/>
    <w:bookmarkStart w:id="23" w:name="iv.-technical-skills-acquisition"/>
    <w:p>
      <w:pPr>
        <w:pStyle w:val="Heading2"/>
      </w:pPr>
      <w:r>
        <w:t xml:space="preserve">IV. Technical Skills Acquisition</w:t>
      </w:r>
    </w:p>
    <w:p>
      <w:pPr>
        <w:pStyle w:val="FirstParagraph"/>
      </w:pPr>
      <w:r>
        <w:t xml:space="preserve">Becoming a competent Ophthalmologist requires precision. During this Internship Report period, I achieved competency in several key areas:</w:t>
      </w:r>
    </w:p>
    <w:p>
      <w:pPr>
        <w:numPr>
          <w:ilvl w:val="0"/>
          <w:numId w:val="1001"/>
        </w:numPr>
        <w:pStyle w:val="Compact"/>
      </w:pPr>
      <w:r>
        <w:rPr>
          <w:bCs/>
          <w:b/>
        </w:rPr>
        <w:t xml:space="preserve">Slit-Lamp Biomicroscopy:</w:t>
      </w:r>
      <w:r>
        <w:t xml:space="preserve"> </w:t>
      </w:r>
      <w:r>
        <w:t xml:space="preserve">Mastered the technique to evaluate anterior segment pathologies, including corneal ulcers and iritis.</w:t>
      </w:r>
    </w:p>
    <w:p>
      <w:pPr>
        <w:numPr>
          <w:ilvl w:val="0"/>
          <w:numId w:val="1001"/>
        </w:numPr>
        <w:pStyle w:val="Compact"/>
      </w:pPr>
      <w:r>
        <w:rPr>
          <w:bCs/>
          <w:b/>
        </w:rPr>
        <w:t xml:space="preserve">Ophthalmoscopy:</w:t>
      </w:r>
      <w:r>
        <w:t xml:space="preserve"> </w:t>
      </w:r>
      <w:r>
        <w:t xml:space="preserve">Improved ability to visualize the posterior segment, distinguishing between vitreous hemorrhage and retinal detachment.</w:t>
      </w:r>
    </w:p>
    <w:p>
      <w:pPr>
        <w:numPr>
          <w:ilvl w:val="0"/>
          <w:numId w:val="1001"/>
        </w:numPr>
        <w:pStyle w:val="Compact"/>
      </w:pPr>
      <w:r>
        <w:rPr>
          <w:bCs/>
          <w:b/>
        </w:rPr>
        <w:t xml:space="preserve">Tonometry:</w:t>
      </w:r>
      <w:r>
        <w:t xml:space="preserve"> </w:t>
      </w:r>
      <w:r>
        <w:t xml:space="preserve">Proficient in performing non-contact tonometry for glaucoma screening, a critical task given the high burden of undiagnosed open-angle glaucoma in the region.</w:t>
      </w:r>
    </w:p>
    <w:bookmarkEnd w:id="23"/>
    <w:bookmarkStart w:id="24" w:name="Xd9bd7a87ebd35e032c56e7170f239af06190369"/>
    <w:p>
      <w:pPr>
        <w:pStyle w:val="Heading2"/>
      </w:pPr>
      <w:r>
        <w:t xml:space="preserve">V. Challenges and Adaptations in Iraq, Baghdad</w:t>
      </w:r>
    </w:p>
    <w:p>
      <w:pPr>
        <w:pStyle w:val="FirstParagraph"/>
      </w:pPr>
      <w:r>
        <w:t xml:space="preserve">This section addresses the specific environmental factors affecting medical practice. An Internship Report for an Ophthalmologist cannot ignore the logistical realities of working in Iraq, Baghdad. Power fluctuations occasionally affected equipment stability, requiring strict adherence to generator protocols. Furthermore, supply chain issues sometimes delayed the arrival of specific intraocular lenses or pharmaceuticals.</w:t>
      </w:r>
    </w:p>
    <w:p>
      <w:pPr>
        <w:pStyle w:val="BodyText"/>
      </w:pPr>
      <w:r>
        <w:t xml:space="preserve">However, these challenges fostered resilience. I learned to prioritize essential diagnostics and treatments when resources were scarce. This adaptability is a crucial trait for any future Ophthalmologist practicing in similar environments. The warm hospitality of the staff and patients also played a significant role in maintaining morale during long shifts.</w:t>
      </w:r>
    </w:p>
    <w:bookmarkEnd w:id="24"/>
    <w:bookmarkStart w:id="25" w:name="vi.-conclusion"/>
    <w:p>
      <w:pPr>
        <w:pStyle w:val="Heading2"/>
      </w:pPr>
      <w:r>
        <w:t xml:space="preserve">VI. Conclusion</w:t>
      </w:r>
    </w:p>
    <w:p>
      <w:pPr>
        <w:pStyle w:val="FirstParagraph"/>
      </w:pPr>
      <w:r>
        <w:t xml:space="preserve">In conclusion, this internship has been a pivotal period in my medical education. It has provided me with the foundational skills necessary to practice as an Ophthalmologist while equipping me with the cultural and logistical insights required to serve communities in Iraq, Baghdad effectively. The combination of high-volume clinical exposure and rigorous mentorship has prepared me for independent practice.</w:t>
      </w:r>
    </w:p>
    <w:p>
      <w:pPr>
        <w:pStyle w:val="BodyText"/>
      </w:pPr>
      <w:r>
        <w:t xml:space="preserve">I am grateful to the hospital administration and supervising consultants in Iraq, Baghdad for their guidance. This Internship Report stands as a testament to the hard work undertaken and the professional growth achieved during this transformative experience.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Practice in Iraq, Baghdad</dc:title>
  <dc:creator/>
  <dc:language>en</dc:language>
  <cp:keywords/>
  <dcterms:created xsi:type="dcterms:W3CDTF">2026-07-29T04:09:13Z</dcterms:created>
  <dcterms:modified xsi:type="dcterms:W3CDTF">2026-07-29T04:09:13Z</dcterms:modified>
</cp:coreProperties>
</file>

<file path=docProps/custom.xml><?xml version="1.0" encoding="utf-8"?>
<Properties xmlns="http://schemas.openxmlformats.org/officeDocument/2006/custom-properties" xmlns:vt="http://schemas.openxmlformats.org/officeDocument/2006/docPropsVTypes"/>
</file>