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Title:Location:Date:</w:t>
      </w:r>
      <w:r>
        <w:t xml:space="preserve"> </w:t>
      </w:r>
      <w:r>
        <w:t xml:space="preserve">October 2023 - December 2023</w:t>
      </w:r>
    </w:p>
    <w:bookmarkEnd w:id="20"/>
    <w:bookmarkStart w:id="21" w:name="i.-introduction"/>
    <w:p>
      <w:pPr>
        <w:pStyle w:val="Heading1"/>
      </w:pPr>
      <w:r>
        <w:t xml:space="preserve">I. Introduction</w:t>
      </w:r>
    </w:p>
    <w:p>
      <w:pPr>
        <w:pStyle w:val="FirstParagraph"/>
      </w:pPr>
      <w:r>
        <w:t xml:space="preserve">The primary objective of this comprehensive internship report is to document the clinical experiences, observational learning, and public health insights gained during a specialized rotation in an eye care facility located in Myanmar Yangon. This period of intensive study was designed to bridge the gap between theoretical medical knowledge and practical application within a unique Southeast Asian healthcare context. The focus remained steadfastly on</w:t>
      </w:r>
      <w:r>
        <w:t xml:space="preserve"> </w:t>
      </w:r>
      <w:r>
        <w:rPr>
          <w:bCs/>
          <w:b/>
        </w:rPr>
        <w:t xml:space="preserve">Ophthalmologist</w:t>
      </w:r>
      <w:r>
        <w:t xml:space="preserve"> </w:t>
      </w:r>
      <w:r>
        <w:t xml:space="preserve">practices, examining how diagnostic precision and surgical intervention intersect with the socioeconomic realities faced by patients in this bustling metropolitan hub.</w:t>
      </w:r>
    </w:p>
    <w:p>
      <w:pPr>
        <w:pStyle w:val="BodyText"/>
      </w:pPr>
      <w:r>
        <w:t xml:space="preserve">Myanmar Yangon serves as a critical focal point for medical research due to its rapidly urbanizing population and the distinct epidemiological profile of eye diseases prevalent in the region. Unlike Western healthcare models where age-related macular degeneration and cataracts dominate, the landscape in Myanmar often presents a higher prevalence of infectious keratitis, trachoma remnants, and trauma-related ocular injuries. This report details how these factors shape the daily routine of an</w:t>
      </w:r>
      <w:r>
        <w:t xml:space="preserve"> </w:t>
      </w:r>
      <w:r>
        <w:rPr>
          <w:bCs/>
          <w:b/>
        </w:rPr>
        <w:t xml:space="preserve">Ophthalmologist</w:t>
      </w:r>
      <w:r>
        <w:t xml:space="preserve"> </w:t>
      </w:r>
      <w:r>
        <w:t xml:space="preserve">and influence patient outcomes.</w:t>
      </w:r>
    </w:p>
    <w:bookmarkEnd w:id="21"/>
    <w:bookmarkStart w:id="24" w:name="X5937ccf1d0478b39442118a46c9387a1ac488af"/>
    <w:p>
      <w:pPr>
        <w:pStyle w:val="Heading1"/>
      </w:pPr>
      <w:r>
        <w:t xml:space="preserve">II. Clinical Rotations and Diagnostic Procedures</w:t>
      </w:r>
    </w:p>
    <w:p>
      <w:pPr>
        <w:pStyle w:val="FirstParagraph"/>
      </w:pPr>
      <w:r>
        <w:t xml:space="preserve">The core of this internship involved shadowing senior specialists who practice as a dedicated</w:t>
      </w:r>
      <w:r>
        <w:t xml:space="preserve"> </w:t>
      </w:r>
      <w:r>
        <w:rPr>
          <w:bCs/>
          <w:b/>
        </w:rPr>
        <w:t xml:space="preserve">Ophthalmologist</w:t>
      </w:r>
      <w:r>
        <w:t xml:space="preserve">. The clinical workflow in Myanmar Yangon is characterized by high patient volume, requiring efficient triage systems. Upon arrival at the clinic, patients undergo a preliminary screening process that prioritizes cases with potential vision loss or active infection.</w:t>
      </w:r>
    </w:p>
    <w:bookmarkStart w:id="22" w:name="Xcc2eecb01699d1c2b2b26139674aa580815aaa4"/>
    <w:p>
      <w:pPr>
        <w:pStyle w:val="Heading3"/>
      </w:pPr>
      <w:r>
        <w:t xml:space="preserve">A. Slit Lamp Biomicroscopy and Retinal Examination</w:t>
      </w:r>
    </w:p>
    <w:p>
      <w:pPr>
        <w:pStyle w:val="FirstParagraph"/>
      </w:pPr>
      <w:r>
        <w:t xml:space="preserve">A significant portion of the internship was dedicated to mastering slit lamp examinations. In Myanmar Yangon, the prevalence of diabetes mellitus is rising, leading to an increase in diabetic retinopathy cases. Interns were trained to recognize early signs of microaneurysms and hemorrhages in the retina. The high humidity and environmental factors typical of Yangon also contribute to a higher incidence of dry eye syndrome and allergic conjunctivitis, conditions that were frequently managed through patient education rather than invasive procedures.</w:t>
      </w:r>
    </w:p>
    <w:bookmarkEnd w:id="22"/>
    <w:bookmarkStart w:id="23" w:name="b.-glaucoma-management"/>
    <w:p>
      <w:pPr>
        <w:pStyle w:val="Heading3"/>
      </w:pPr>
      <w:r>
        <w:t xml:space="preserve">B. Glaucoma Management</w:t>
      </w:r>
    </w:p>
    <w:p>
      <w:pPr>
        <w:pStyle w:val="FirstParagraph"/>
      </w:pPr>
      <w:r>
        <w:t xml:space="preserve">Glaucoma remains a silent thief of sight in the region. During this internship, I observed numerous cases where patients presented with advanced optic nerve damage because they lacked awareness of early symptoms. The role of the</w:t>
      </w:r>
      <w:r>
        <w:t xml:space="preserve"> </w:t>
      </w:r>
      <w:r>
        <w:rPr>
          <w:bCs/>
          <w:b/>
        </w:rPr>
        <w:t xml:space="preserve">Ophthalmologist</w:t>
      </w:r>
      <w:r>
        <w:t xml:space="preserve"> </w:t>
      </w:r>
      <w:r>
        <w:t xml:space="preserve">extends beyond diagnosis; it involves counseling patients on lifelong compliance with topical medications. In Myanmar Yangon, economic barriers often prevent consistent medication adherence, making the educational aspect of ophthalmic care as vital as the medical intervention itself.</w:t>
      </w:r>
    </w:p>
    <w:bookmarkEnd w:id="23"/>
    <w:bookmarkEnd w:id="24"/>
    <w:bookmarkStart w:id="25" w:name="X9c0d58e653f88fd553c2ce74d4976c1698004f0"/>
    <w:p>
      <w:pPr>
        <w:pStyle w:val="Heading1"/>
      </w:pPr>
      <w:r>
        <w:t xml:space="preserve">III. Surgical Observations and Technological Adaptation</w:t>
      </w:r>
    </w:p>
    <w:p>
      <w:pPr>
        <w:pStyle w:val="FirstParagraph"/>
      </w:pPr>
      <w:r>
        <w:t xml:space="preserve">Surgical observation formed a critical component of this internship. The operating theaters in Myanmar Yangon utilize a mix of state-of-the-art phacoemulsification machines and older, manual techniques depending on resource availability. As an intern, observing the</w:t>
      </w:r>
      <w:r>
        <w:t xml:space="preserve"> </w:t>
      </w:r>
      <w:r>
        <w:rPr>
          <w:bCs/>
          <w:b/>
        </w:rPr>
        <w:t xml:space="preserve">Ophthalmologist</w:t>
      </w:r>
      <w:r>
        <w:t xml:space="preserve"> </w:t>
      </w:r>
      <w:r>
        <w:t xml:space="preserve">adapt to these variations provided profound insights into surgical resilience.</w:t>
      </w:r>
    </w:p>
    <w:p>
      <w:pPr>
        <w:pStyle w:val="BodyText"/>
      </w:pPr>
      <w:r>
        <w:t xml:space="preserve">Cataract surgery was the most frequently observed procedure. Given that cataracts are a leading cause of blindness in Myanmar Yangon, efficient surgical pipelines are essential. I witnessed how local medical teams optimize operating room turnover times to serve the vast number of patients waiting for sight-restoring surgery. Furthermore, complications such as posterior capsule rupture were managed with precision, highlighting the skill level required to practice</w:t>
      </w:r>
      <w:r>
        <w:t xml:space="preserve"> </w:t>
      </w:r>
      <w:r>
        <w:rPr>
          <w:bCs/>
          <w:b/>
        </w:rPr>
        <w:t xml:space="preserve">Ophthalmologist</w:t>
      </w:r>
      <w:r>
        <w:t xml:space="preserve"> </w:t>
      </w:r>
      <w:r>
        <w:t xml:space="preserve">duties in a high-stakes environment.</w:t>
      </w:r>
    </w:p>
    <w:p>
      <w:pPr>
        <w:pStyle w:val="BodyText"/>
      </w:pPr>
      <w:r>
        <w:t xml:space="preserve">Trauma cases also featured prominently. Accidents involving agricultural tools or workplace injuries are common in the greater Yangon area. The internship provided exposure to corneal lacerations and endophthalmitis, requiring immediate and aggressive antibiotic therapy alongside surgical repair. These experiences underscored the importance of rapid response protocols in urban ophthalmology centers.</w:t>
      </w:r>
    </w:p>
    <w:bookmarkEnd w:id="25"/>
    <w:bookmarkStart w:id="26" w:name="X38ee17799272e8e57b0d3bbb63937aa7a919e1e"/>
    <w:p>
      <w:pPr>
        <w:pStyle w:val="Heading1"/>
      </w:pPr>
      <w:r>
        <w:t xml:space="preserve">IV. Public Health Challenges in Myanmar Yangon</w:t>
      </w:r>
    </w:p>
    <w:p>
      <w:pPr>
        <w:pStyle w:val="FirstParagraph"/>
      </w:pPr>
      <w:r>
        <w:t xml:space="preserve">Beyond individual patient care, this internship highlighted systemic challenges within the healthcare infrastructure of Myanmar Yangon. One major issue is the disparity between urban and rural access to eye care. Many patients travel long distances from rural townships to reach specialized centers in downtown Yangon, often delaying treatment until vision is severely compromised.</w:t>
      </w:r>
    </w:p>
    <w:p>
      <w:pPr>
        <w:pStyle w:val="BodyText"/>
      </w:pPr>
      <w:r>
        <w:t xml:space="preserve">Another critical aspect is the shortage of specialized allied health professionals, such as orthoptists and ophthalmic technicians. This places a heavier burden on the</w:t>
      </w:r>
      <w:r>
        <w:t xml:space="preserve"> </w:t>
      </w:r>
      <w:r>
        <w:rPr>
          <w:bCs/>
          <w:b/>
        </w:rPr>
        <w:t xml:space="preserve">Ophthalmologist</w:t>
      </w:r>
      <w:r>
        <w:t xml:space="preserve">, who must oversee both complex diagnostics and routine screening. Efforts to mitigate this include training community health workers to perform basic visual acuity tests, which helps in early identification of referral cases.</w:t>
      </w:r>
    </w:p>
    <w:p>
      <w:pPr>
        <w:pStyle w:val="BodyText"/>
      </w:pPr>
      <w:r>
        <w:t xml:space="preserve">Economic factors also play a decisive role. While public hospitals offer subsidized care, the cost of advanced interventions like vitrectomy or laser trabeculostomy can be prohibitive for many families in Myanmar Yangon. This internship emphasized the need for sustainable healthcare policies and potential partnerships with international NGOs to subsidize costs for vulnerable populations.</w:t>
      </w:r>
    </w:p>
    <w:p>
      <w:pPr>
        <w:pStyle w:val="BodyText"/>
      </w:pPr>
      <w:r>
        <w:t xml:space="preserve">V. Cultural Competence and Patient Communication</w:t>
      </w:r>
    </w:p>
    <w:p>
      <w:pPr>
        <w:pStyle w:val="BodyText"/>
      </w:pPr>
      <w:r>
        <w:t xml:space="preserve">Effective communication is paramount in ophthalmology, where the stakes involve a patient’s independence and quality of life. In Myanmar Yangon, language barriers and varying levels of health literacy require the</w:t>
      </w:r>
      <w:r>
        <w:t xml:space="preserve"> </w:t>
      </w:r>
      <w:r>
        <w:rPr>
          <w:bCs/>
          <w:b/>
        </w:rPr>
        <w:t xml:space="preserve">Ophthalmologist</w:t>
      </w:r>
      <w:r>
        <w:t xml:space="preserve"> </w:t>
      </w:r>
      <w:r>
        <w:t xml:space="preserve">to use visual aids and simple, clear explanations. Building trust with patients is essential for ensuring they follow post-operative care instructions.</w:t>
      </w:r>
    </w:p>
    <w:p>
      <w:pPr>
        <w:pStyle w:val="BodyText"/>
      </w:pPr>
      <w:r>
        <w:t xml:space="preserve">I learned that cultural beliefs regarding eye diseases can sometimes hinder medical advice. For instance, some traditional remedies are attempted before seeking professional help, which can worsen conditions like keratitis. Addressing these beliefs with respect and empathy was a key learning outcome during this internship.</w:t>
      </w:r>
    </w:p>
    <w:bookmarkEnd w:id="26"/>
    <w:bookmarkStart w:id="27" w:name="Xcb59390aab3b4ce54ae5d378bd417a0b8a364b6"/>
    <w:p>
      <w:pPr>
        <w:pStyle w:val="Heading1"/>
      </w:pPr>
      <w:r>
        <w:t xml:space="preserve">VI. Conclusion and Future Recommendations</w:t>
      </w:r>
    </w:p>
    <w:p>
      <w:pPr>
        <w:pStyle w:val="FirstParagraph"/>
      </w:pPr>
      <w:r>
        <w:t xml:space="preserve">This internship at an eye care center in Myanmar Yangon has been an invaluable experience that deepened my understanding of global ophthalmology. It has illustrated that being a competent</w:t>
      </w:r>
      <w:r>
        <w:t xml:space="preserve"> </w:t>
      </w:r>
      <w:r>
        <w:rPr>
          <w:bCs/>
          <w:b/>
        </w:rPr>
        <w:t xml:space="preserve">Ophthalmologist</w:t>
      </w:r>
      <w:r>
        <w:t xml:space="preserve"> </w:t>
      </w:r>
      <w:r>
        <w:t xml:space="preserve">requires not only technical surgical skill but also adaptability, cultural sensitivity, and a commitment to public health advocacy.</w:t>
      </w:r>
    </w:p>
    <w:p>
      <w:pPr>
        <w:pStyle w:val="BodyText"/>
      </w:pPr>
      <w:r>
        <w:t xml:space="preserve">The challenges faced in Myanmar Yangon—from high patient loads to resource limitations—highlight the resilience of local medical teams. Future recommendations include strengthening telemedicine capabilities to connect specialists in Yangon with rural clinics, thereby improving early detection rates. Additionally, establishing continuous education programs for local practitioners will help sustain and upgrade the standard of eye care.</w:t>
      </w:r>
    </w:p>
    <w:p>
      <w:pPr>
        <w:pStyle w:val="BodyText"/>
      </w:pPr>
      <w:r>
        <w:t xml:space="preserve">In conclusion, this report affirms that ophthalmology in Myanmar Yangon is a field of dynamic growth and significant need. By continuing to support training initiatives and infrastructure development, we can ensure that every patient in this vibrant city has access to high-quality vision care. The lessons learned here will undoubtedly shape my future practice as I strive to contribute meaningfully to the field of ophthalmology.</w:t>
      </w:r>
    </w:p>
    <w:p>
      <w:pPr>
        <w:pStyle w:val="BodyText"/>
      </w:pPr>
      <w:r>
        <w:rPr>
          <w:iCs/>
          <w:i/>
        </w:rPr>
        <w:t xml:space="preserve">Prepared by: [Intern Name]</w:t>
      </w:r>
      <w:r>
        <w:br/>
      </w:r>
      <w:r>
        <w:rPr>
          <w:iCs/>
          <w:i/>
        </w:rPr>
        <w:t xml:space="preserve">Affiliation: Medical University of Yangon / International Partner Institution</w:t>
      </w:r>
      <w:r>
        <w:br/>
      </w:r>
      <w:r>
        <w:rPr>
          <w:iCs/>
          <w:i/>
        </w:rPr>
        <w:t xml:space="preserve">Date: December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Myanmar Yangon</dc:title>
  <dc:creator/>
  <dc:language>en</dc:language>
  <cp:keywords/>
  <dcterms:created xsi:type="dcterms:W3CDTF">2026-07-29T12:03:12Z</dcterms:created>
  <dcterms:modified xsi:type="dcterms:W3CDTF">2026-07-29T12:03:12Z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