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X9b5cf96555bceda26e0335fdaa18164f331023e"/>
    <w:p>
      <w:pPr>
        <w:pStyle w:val="Heading1"/>
      </w:pPr>
      <w:r>
        <w:t xml:space="preserve">Comprehensive Internship Report in Ophthalmology</w:t>
      </w:r>
    </w:p>
    <w:p>
      <w:pPr>
        <w:pStyle w:val="FirstParagraph"/>
      </w:pPr>
      <w:r>
        <w:rPr>
          <w:bCs/>
          <w:b/>
        </w:rPr>
        <w:t xml:space="preserve">Institution:</w:t>
      </w:r>
      <w:r>
        <w:t xml:space="preserve"> </w:t>
      </w:r>
      <w:r>
        <w:t xml:space="preserve">King Khaled Eye Specialist Hospital &amp; Ministry of Health Facilities</w:t>
      </w:r>
      <w:r>
        <w:br/>
      </w:r>
      <w:r>
        <w:rPr>
          <w:bCs/>
          <w:b/>
        </w:rPr>
        <w:t xml:space="preserve">Location:</w:t>
      </w:r>
      <w:r>
        <w:t xml:space="preserve"> </w:t>
      </w:r>
      <w:r>
        <w:t xml:space="preserve">Riyadh, Saudi Arabia</w:t>
      </w:r>
      <w:r>
        <w:br/>
      </w:r>
      <w:r>
        <w:rPr>
          <w:bCs/>
          <w:b/>
        </w:rPr>
        <w:t xml:space="preserve">Date:</w:t>
      </w:r>
      <w:r>
        <w:t xml:space="preserve"> </w:t>
      </w:r>
      <w:r>
        <w:t xml:space="preserve">October 2023 – March 2024</w:t>
      </w:r>
    </w:p>
    <w:bookmarkStart w:id="20" w:name="acknowledgements-and-introduction"/>
    <w:p>
      <w:pPr>
        <w:pStyle w:val="Heading2"/>
      </w:pPr>
      <w:r>
        <w:t xml:space="preserve">Acknowledgements and Introduction</w:t>
      </w:r>
    </w:p>
    <w:p>
      <w:pPr>
        <w:pStyle w:val="FirstParagraph"/>
      </w:pPr>
      <w:r>
        <w:t xml:space="preserve">This report details my clinical internship experience within the field of Ophthalmology, conducted in the bustling medical hub of</w:t>
      </w:r>
      <w:r>
        <w:t xml:space="preserve"> </w:t>
      </w:r>
      <w:r>
        <w:rPr>
          <w:bCs/>
          <w:b/>
        </w:rPr>
        <w:t xml:space="preserve">Saudi Arabia Riyadh</w:t>
      </w:r>
      <w:r>
        <w:t xml:space="preserve">. The primary objective of this internship was to bridge the gap between theoretical medical knowledge and practical clinical application. By immersing myself in one of the most advanced healthcare systems in the Middle East, I aimed to understand the unique epidemiological profiles and patient management strategies required for eye care in this region.</w:t>
      </w:r>
      <w:r>
        <w:t xml:space="preserve"> </w:t>
      </w:r>
      <w:r>
        <w:rPr>
          <w:bCs/>
          <w:b/>
        </w:rPr>
        <w:t xml:space="preserve">Saudi Arabia Riyadh</w:t>
      </w:r>
      <w:r>
        <w:t xml:space="preserve"> </w:t>
      </w:r>
      <w:r>
        <w:t xml:space="preserve">serves as a pivotal center for medical innovation, offering a diverse patient demographic that presents a wide array of ophthalmic conditions.</w:t>
      </w:r>
    </w:p>
    <w:p>
      <w:pPr>
        <w:pStyle w:val="BodyText"/>
      </w:pPr>
      <w:r>
        <w:t xml:space="preserve">The internship was designed to provide exposure to outpatient clinics, surgical theaters, and emergency units. This document outlines the skills acquired, cases observed, and professional insights gained during this transformative period. It is imperative to note that the healthcare landscape in</w:t>
      </w:r>
      <w:r>
        <w:t xml:space="preserve"> </w:t>
      </w:r>
      <w:r>
        <w:rPr>
          <w:bCs/>
          <w:b/>
        </w:rPr>
        <w:t xml:space="preserve">Saudi Arabia Riyadh</w:t>
      </w:r>
      <w:r>
        <w:t xml:space="preserve"> </w:t>
      </w:r>
      <w:r>
        <w:t xml:space="preserve">is rapidly evolving under Vision 2030 initiatives, which emphasize preventive care and digital health integration. As an intern Ophthalmologist candidate, adapting to these high standards was a central component of my learning curve.</w:t>
      </w:r>
    </w:p>
    <w:bookmarkEnd w:id="20"/>
    <w:bookmarkStart w:id="26" w:name="clinical-exposure-and-rotations"/>
    <w:p>
      <w:pPr>
        <w:pStyle w:val="Heading2"/>
      </w:pPr>
      <w:r>
        <w:t xml:space="preserve">Clinical Exposure and Rotations</w:t>
      </w:r>
    </w:p>
    <w:p>
      <w:pPr>
        <w:pStyle w:val="FirstParagraph"/>
      </w:pPr>
      <w:r>
        <w:t xml:space="preserve">The internship structure was divided into several key rotations, each offering distinct insights into the specialty of ophthalmology.</w:t>
      </w:r>
    </w:p>
    <w:bookmarkStart w:id="21" w:name="general-ophthalmology-outpatient-clinic"/>
    <w:p>
      <w:pPr>
        <w:pStyle w:val="Heading3"/>
      </w:pPr>
      <w:r>
        <w:t xml:space="preserve">1. General Ophthalmology Outpatient Clinic</w:t>
      </w:r>
    </w:p>
    <w:p>
      <w:pPr>
        <w:pStyle w:val="FirstParagraph"/>
      </w:pPr>
      <w:r>
        <w:t xml:space="preserve">The initial weeks were spent in the general outpatient clinic. In</w:t>
      </w:r>
      <w:r>
        <w:t xml:space="preserve"> </w:t>
      </w:r>
      <w:r>
        <w:rPr>
          <w:bCs/>
          <w:b/>
        </w:rPr>
        <w:t xml:space="preserve">Saudi Arabia Riyadh</w:t>
      </w:r>
      <w:r>
        <w:t xml:space="preserve">, patient volume is high, and efficiency is paramount. I learned to conduct comprehensive eye examinations, including visual acuity testing, slit-lamp biomicroscopy, and direct/indirect ophthalmoscopy. The demographic here is unique; we encountered a significant prevalence of diabetic retinopathy due to the high rates of diabetes in the Kingdom. Managing these chronic conditions required not only technical skill but also a deep understanding of systemic health integration.</w:t>
      </w:r>
    </w:p>
    <w:bookmarkEnd w:id="21"/>
    <w:bookmarkStart w:id="22" w:name="pediatric-ophthalmology-and-strabismus"/>
    <w:p>
      <w:pPr>
        <w:pStyle w:val="Heading3"/>
      </w:pPr>
      <w:r>
        <w:t xml:space="preserve">2. Pediatric Ophthalmology and Strabismus</w:t>
      </w:r>
    </w:p>
    <w:p>
      <w:pPr>
        <w:pStyle w:val="FirstParagraph"/>
      </w:pPr>
      <w:r>
        <w:t xml:space="preserve">This rotation provided exposure to congenital cataracts, amblyopia, and strabismus. In</w:t>
      </w:r>
      <w:r>
        <w:t xml:space="preserve"> </w:t>
      </w:r>
      <w:r>
        <w:rPr>
          <w:bCs/>
          <w:b/>
        </w:rPr>
        <w:t xml:space="preserve">Saudi Arabia Riyadh</w:t>
      </w:r>
      <w:r>
        <w:t xml:space="preserve">, early screening programs are robust, yet many late-presenting cases still occur due to geographical challenges in remote areas. I observed how cultural factors and family dynamics influence treatment adherence in pediatric cases. Learning to communicate with both the child and the parents was a critical soft skill developed during this phase.</w:t>
      </w:r>
    </w:p>
    <w:bookmarkEnd w:id="22"/>
    <w:bookmarkStart w:id="23" w:name="cornea-and-external-disease"/>
    <w:p>
      <w:pPr>
        <w:pStyle w:val="Heading3"/>
      </w:pPr>
      <w:r>
        <w:t xml:space="preserve">3. Cornea and External Disease</w:t>
      </w:r>
    </w:p>
    <w:p>
      <w:pPr>
        <w:pStyle w:val="FirstParagraph"/>
      </w:pPr>
      <w:r>
        <w:t xml:space="preserve">The hot, dry climate of</w:t>
      </w:r>
      <w:r>
        <w:t xml:space="preserve"> </w:t>
      </w:r>
      <w:r>
        <w:rPr>
          <w:bCs/>
          <w:b/>
        </w:rPr>
        <w:t xml:space="preserve">Saudi Arabia Riyadh</w:t>
      </w:r>
      <w:r>
        <w:t xml:space="preserve">, particularly during summer months, contributes to a high incidence of ocular surface diseases, including Dry Eye Syndrome and contact lens-related complications. I gained proficiency in diagnosing corneal abrasions, ulcers, and conjunctivitis. Furthermore, the prevalence of infectious keratitis required strict adherence to sterile techniques and antibiotic stewardship protocols.</w:t>
      </w:r>
    </w:p>
    <w:bookmarkEnd w:id="23"/>
    <w:bookmarkStart w:id="24" w:name="retina-services"/>
    <w:p>
      <w:pPr>
        <w:pStyle w:val="Heading3"/>
      </w:pPr>
      <w:r>
        <w:t xml:space="preserve">4. Retina Services</w:t>
      </w:r>
    </w:p>
    <w:p>
      <w:pPr>
        <w:pStyle w:val="FirstParagraph"/>
      </w:pPr>
      <w:r>
        <w:t xml:space="preserve">The retina unit was the most technologically advanced section of the internship. I assisted in interpreting Optical Coherence Tomography (OCT) scans and Fluorescein Angiography results. The management of Wet Age-Related Macular Degeneration (AMD) and Diabetic Macular Edema was a major focus, involving intravitreal injections. Observing these procedures highlighted the importance of precision and patient comfort.</w:t>
      </w:r>
    </w:p>
    <w:bookmarkEnd w:id="24"/>
    <w:bookmarkStart w:id="25" w:name="cataract-surgery-assistant"/>
    <w:p>
      <w:pPr>
        <w:pStyle w:val="Heading3"/>
      </w:pPr>
      <w:r>
        <w:t xml:space="preserve">5. Cataract Surgery Assistant</w:t>
      </w:r>
    </w:p>
    <w:p>
      <w:pPr>
        <w:pStyle w:val="FirstParagraph"/>
      </w:pPr>
      <w:r>
        <w:t xml:space="preserve">Cataract surgery remains one of the most common surgical procedures worldwide. In</w:t>
      </w:r>
      <w:r>
        <w:t xml:space="preserve"> </w:t>
      </w:r>
      <w:r>
        <w:rPr>
          <w:bCs/>
          <w:b/>
        </w:rPr>
        <w:t xml:space="preserve">Saudi Arabia Riyadh</w:t>
      </w:r>
      <w:r>
        <w:t xml:space="preserve">, cataract rates are high due to an aging population and environmental factors such as intense UV exposure. I assisted in phacoemulsification surgeries, learning about incision creation, capsulorrhexis, and intraocular lens (IOL) implantation. The surgical environment here is highly regulated, emphasizing patient safety and sterility above all else.</w:t>
      </w:r>
    </w:p>
    <w:bookmarkEnd w:id="25"/>
    <w:bookmarkEnd w:id="26"/>
    <w:bookmarkStart w:id="27" w:name="key-learnings-and-skill-acquisition"/>
    <w:p>
      <w:pPr>
        <w:pStyle w:val="Heading2"/>
      </w:pPr>
      <w:r>
        <w:t xml:space="preserve">Key Learnings and Skill Acquisition</w:t>
      </w:r>
    </w:p>
    <w:p>
      <w:pPr>
        <w:pStyle w:val="FirstParagraph"/>
      </w:pPr>
      <w:r>
        <w:t xml:space="preserve">The internship significantly enhanced my clinical reasoning skills. I learned to differentiate between urgent conditions requiring immediate intervention, such as acute angle-closure glaucoma or chemical burns, and chronic conditions that can be managed over time. The healthcare system in</w:t>
      </w:r>
      <w:r>
        <w:t xml:space="preserve"> </w:t>
      </w:r>
      <w:r>
        <w:rPr>
          <w:bCs/>
          <w:b/>
        </w:rPr>
        <w:t xml:space="preserve">Saudi Arabia Riyadh</w:t>
      </w:r>
      <w:r>
        <w:t xml:space="preserve"> </w:t>
      </w:r>
      <w:r>
        <w:t xml:space="preserve">utilizes advanced electronic health records (EHR), which taught me the importance of digital documentation and data privacy.</w:t>
      </w:r>
    </w:p>
    <w:p>
      <w:pPr>
        <w:pStyle w:val="BodyText"/>
      </w:pPr>
      <w:r>
        <w:t xml:space="preserve">Additionally, I developed a strong understanding of interprofessional collaboration. Ophthalmologists in this region work closely with endocrinologists, neurologists, and primary care physicians. This multidisciplinary approach is crucial for managing complex cases like diabetic eye disease or neurological causes of diplopia. Understanding how to communicate effectively within this team was as important as my clinical knowledge.</w:t>
      </w:r>
    </w:p>
    <w:bookmarkEnd w:id="27"/>
    <w:bookmarkStart w:id="28" w:name="X686e3c80bad5afa65e09cb961b72ed23a3675b3"/>
    <w:p>
      <w:pPr>
        <w:pStyle w:val="Heading2"/>
      </w:pPr>
      <w:r>
        <w:t xml:space="preserve">Cultural Competence and Patient Communication</w:t>
      </w:r>
    </w:p>
    <w:p>
      <w:pPr>
        <w:pStyle w:val="FirstParagraph"/>
      </w:pPr>
      <w:r>
        <w:t xml:space="preserve">Working in</w:t>
      </w:r>
      <w:r>
        <w:t xml:space="preserve"> </w:t>
      </w:r>
      <w:r>
        <w:rPr>
          <w:bCs/>
          <w:b/>
        </w:rPr>
        <w:t xml:space="preserve">Saudi Arabia Riyadh</w:t>
      </w:r>
      <w:r>
        <w:t xml:space="preserve"> </w:t>
      </w:r>
      <w:r>
        <w:t xml:space="preserve">required a high degree of cultural sensitivity. The patient population is diverse, comprising Saudi nationals, expatriates from various Asian and Arab countries, and tourists. Language barriers were sometimes present; however, the use of professional interpreters and non-verbal communication techniques ensured that patients felt heard and understood. Respecting local customs regarding gender interactions during examinations was another critical aspect of my professional development.</w:t>
      </w:r>
    </w:p>
    <w:p>
      <w:pPr>
        <w:pStyle w:val="BodyText"/>
      </w:pPr>
      <w:r>
        <w:t xml:space="preserve">I also observed the significant role of family in healthcare decisions in Saudi culture. Often, family members accompany the patient to every appointment, participating actively in discussions about diagnosis and treatment plans. Recognizing this dynamic allowed me to provide more holistic care that respects the patient's support system.</w:t>
      </w:r>
    </w:p>
    <w:bookmarkEnd w:id="28"/>
    <w:bookmarkStart w:id="29" w:name="challenges-faced"/>
    <w:p>
      <w:pPr>
        <w:pStyle w:val="Heading2"/>
      </w:pPr>
      <w:r>
        <w:t xml:space="preserve">Challenges Faced</w:t>
      </w:r>
    </w:p>
    <w:p>
      <w:pPr>
        <w:pStyle w:val="FirstParagraph"/>
      </w:pPr>
      <w:r>
        <w:t xml:space="preserve">The high patient load was a significant challenge. In</w:t>
      </w:r>
      <w:r>
        <w:t xml:space="preserve"> </w:t>
      </w:r>
      <w:r>
        <w:rPr>
          <w:bCs/>
          <w:b/>
        </w:rPr>
        <w:t xml:space="preserve">Saudi Arabia Riyadh</w:t>
      </w:r>
      <w:r>
        <w:t xml:space="preserve">, major hospitals see thousands of patients weekly, requiring interns to work efficiently without compromising quality of care. Time management became a vital skill. Additionally, the emotional toll of managing cases with poor visual outcomes or end-stage diseases required resilience and empathy. Mental health support for healthcare workers is increasingly emphasized in</w:t>
      </w:r>
      <w:r>
        <w:t xml:space="preserve"> </w:t>
      </w:r>
      <w:r>
        <w:rPr>
          <w:bCs/>
          <w:b/>
        </w:rPr>
        <w:t xml:space="preserve">Saudi Arabia Riyadh</w:t>
      </w:r>
      <w:r>
        <w:t xml:space="preserve">, and I utilized these resources to maintain my well-being.</w:t>
      </w:r>
    </w:p>
    <w:bookmarkEnd w:id="29"/>
    <w:bookmarkStart w:id="30" w:name="conclusion"/>
    <w:p>
      <w:pPr>
        <w:pStyle w:val="Heading2"/>
      </w:pPr>
      <w:r>
        <w:t xml:space="preserve">Conclusion</w:t>
      </w:r>
    </w:p>
    <w:p>
      <w:pPr>
        <w:pStyle w:val="FirstParagraph"/>
      </w:pPr>
      <w:r>
        <w:t xml:space="preserve">This internship in Ophthalmology has been an invaluable experience that has shaped my professional identity. The opportunity to train in</w:t>
      </w:r>
      <w:r>
        <w:t xml:space="preserve"> </w:t>
      </w:r>
      <w:r>
        <w:rPr>
          <w:bCs/>
          <w:b/>
        </w:rPr>
        <w:t xml:space="preserve">Saudi Arabia Riyadh</w:t>
      </w:r>
      <w:r>
        <w:t xml:space="preserve">, a region at the forefront of healthcare modernization, provided me with exposure to advanced technologies and diverse clinical cases. I have gained practical skills in diagnosis, surgical assistance, and patient management that will serve as the foundation for my future career.</w:t>
      </w:r>
    </w:p>
    <w:p>
      <w:pPr>
        <w:pStyle w:val="BodyText"/>
      </w:pPr>
      <w:r>
        <w:t xml:space="preserve">The unique epidemiological profile of eye diseases in this region has broadened my clinical perspective. Understanding the interplay between systemic diseases like diabetes and ophthalmic conditions is crucial for modern practice. Furthermore, the experience of working in a multicultural environment has enhanced my interpersonal skills and cultural competence.</w:t>
      </w:r>
    </w:p>
    <w:p>
      <w:pPr>
        <w:pStyle w:val="BodyText"/>
      </w:pPr>
      <w:r>
        <w:t xml:space="preserve">In conclusion, this report reflects not only on the medical knowledge acquired but also on the professional growth achieved during my time as an intern Ophthalmologist. The healthcare infrastructure and dedication to excellence observed in</w:t>
      </w:r>
      <w:r>
        <w:t xml:space="preserve"> </w:t>
      </w:r>
      <w:r>
        <w:rPr>
          <w:bCs/>
          <w:b/>
        </w:rPr>
        <w:t xml:space="preserve">Saudi Arabia Riyadh</w:t>
      </w:r>
      <w:r>
        <w:t xml:space="preserve"> </w:t>
      </w:r>
      <w:r>
        <w:t xml:space="preserve">have set a high standard for my future practice. I am grateful for the mentorship received and look forward to applying these lessons in contributing to the field of ophthalmology.</w:t>
      </w:r>
    </w:p>
    <w:p>
      <w:pPr>
        <w:pStyle w:val="BodyText"/>
      </w:pPr>
      <w:r>
        <w:rPr>
          <w:bCs/>
          <w:b/>
        </w:rPr>
        <w:t xml:space="preserve">Final Note:</w:t>
      </w:r>
      <w:r>
        <w:t xml:space="preserve"> </w:t>
      </w:r>
      <w:r>
        <w:t xml:space="preserve">This report serves as a testament to the rigorous training required in modern ophthalmology. The integration of traditional medical practices with cutting-edge technology, as seen in</w:t>
      </w:r>
      <w:r>
        <w:t xml:space="preserve"> </w:t>
      </w:r>
      <w:r>
        <w:rPr>
          <w:bCs/>
          <w:b/>
        </w:rPr>
        <w:t xml:space="preserve">Saudi Arabia Riyadh</w:t>
      </w:r>
      <w:r>
        <w:t xml:space="preserve">, offers a unique educational model that prepares interns for global healthcare challenges.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Saudi Arabia, Riyadh</dc:title>
  <dc:creator/>
  <dc:language>en</dc:language>
  <cp:keywords/>
  <dcterms:created xsi:type="dcterms:W3CDTF">2026-07-29T14:23:12Z</dcterms:created>
  <dcterms:modified xsi:type="dcterms:W3CDTF">2026-07-29T14:23:12Z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