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1a4bd915297020b212564ca5e0a9020a075082e"/>
    <w:p>
      <w:pPr>
        <w:pStyle w:val="Heading1"/>
      </w:pPr>
      <w:r>
        <w:t xml:space="preserve">Internship Report: Advanced Ophthalmological Practices in South Korea Seoul</w:t>
      </w:r>
    </w:p>
    <w:p>
      <w:pPr>
        <w:pStyle w:val="FirstParagraph"/>
      </w:pPr>
      <w:r>
        <w:rPr>
          <w:bCs/>
          <w:b/>
        </w:rPr>
        <w:t xml:space="preserve">Date:</w:t>
      </w:r>
      <w:r>
        <w:t xml:space="preserve"> </w:t>
      </w:r>
      <w:r>
        <w:t xml:space="preserve">October 2023</w:t>
      </w:r>
      <w:r>
        <w:br/>
      </w:r>
      <w:r>
        <w:rPr>
          <w:bCs/>
          <w:b/>
        </w:rPr>
        <w:t xml:space="preserve">SITE:</w:t>
      </w:r>
      <w:r>
        <w:t xml:space="preserve">South Korea Seoul</w:t>
      </w:r>
      <w:r>
        <w:br/>
      </w:r>
      <w:r>
        <w:rPr>
          <w:bCs/>
          <w:b/>
        </w:rPr>
        <w:t xml:space="preserve">DURATION:</w:t>
      </w:r>
      <w:r>
        <w:t xml:space="preserve"> </w:t>
      </w:r>
      <w:r>
        <w:t xml:space="preserve">6 Months</w:t>
      </w:r>
    </w:p>
    <w:bookmarkStart w:id="20" w:name="introduction-and-overview"/>
    <w:p>
      <w:pPr>
        <w:pStyle w:val="Heading2"/>
      </w:pPr>
      <w:r>
        <w:t xml:space="preserve">1. Introduction and Overview</w:t>
      </w:r>
    </w:p>
    <w:p>
      <w:pPr>
        <w:pStyle w:val="FirstParagraph"/>
      </w:pPr>
      <w:r>
        <w:t xml:space="preserve">This report outlines the comprehensive experiences, technical observations, and professional developments gained during a specialized internship in ophthalmology conducted in</w:t>
      </w:r>
      <w:r>
        <w:t xml:space="preserve"> </w:t>
      </w:r>
      <w:r>
        <w:t xml:space="preserve">South Korea Seoul</w:t>
      </w:r>
      <w:r>
        <w:t xml:space="preserve">. The primary objective of this Internship Report is to document the unique integration of cutting-edge medical technology with patient-centric care models that define modern eye healthcare in one of Asia’s most advanced urban centers. As a prospective medical professional, observing the high-volume, high-efficiency clinical environment in</w:t>
      </w:r>
      <w:r>
        <w:t xml:space="preserve"> </w:t>
      </w:r>
      <w:r>
        <w:t xml:space="preserve">South Korea Seoul</w:t>
      </w:r>
      <w:r>
        <w:t xml:space="preserve"> </w:t>
      </w:r>
      <w:r>
        <w:t xml:space="preserve">provided invaluable insights into operational excellence and clinical precision within the field of an</w:t>
      </w:r>
      <w:r>
        <w:t xml:space="preserve"> </w:t>
      </w:r>
      <w:r>
        <w:t xml:space="preserve">Ophthalmologist</w:t>
      </w:r>
      <w:r>
        <w:t xml:space="preserve">.</w:t>
      </w:r>
    </w:p>
    <w:p>
      <w:pPr>
        <w:pStyle w:val="BodyText"/>
      </w:pPr>
      <w:r>
        <w:t xml:space="preserve">The choice of location was deliberate. The capital city offers a dense population requiring robust healthcare infrastructure, allowing for exposure to a wide spectrum of ocular pathologies, from common refractive errors to complex retinal diseases. This Internship Report aims to synthesize these experiences into actionable knowledge regarding the role and responsibilities of an</w:t>
      </w:r>
      <w:r>
        <w:t xml:space="preserve"> </w:t>
      </w:r>
      <w:r>
        <w:t xml:space="preserve">Ophthalmologist</w:t>
      </w:r>
      <w:r>
        <w:t xml:space="preserve"> </w:t>
      </w:r>
      <w:r>
        <w:t xml:space="preserve">in a developed metropolitan setting.</w:t>
      </w:r>
    </w:p>
    <w:bookmarkEnd w:id="20"/>
    <w:bookmarkStart w:id="24" w:name="clinical-rotations-and-observations"/>
    <w:p>
      <w:pPr>
        <w:pStyle w:val="Heading2"/>
      </w:pPr>
      <w:r>
        <w:t xml:space="preserve">2. Clinical Rotations and Observations</w:t>
      </w:r>
    </w:p>
    <w:bookmarkStart w:id="21" w:name="refractive-surgery-unit"/>
    <w:p>
      <w:pPr>
        <w:pStyle w:val="Heading3"/>
      </w:pPr>
      <w:r>
        <w:t xml:space="preserve">2.1 Refractive Surgery Unit</w:t>
      </w:r>
    </w:p>
    <w:p>
      <w:pPr>
        <w:pStyle w:val="FirstParagraph"/>
      </w:pPr>
      <w:r>
        <w:t xml:space="preserve">A significant portion of the internship was dedicated to the refractive surgery unit, a cornerstone of modern ophthalmology in South Korea Seoul. Patients here frequently seek laser vision correction procedures such as LASIK and SMILE (Small Incision Lenticule Extraction). Observing an</w:t>
      </w:r>
      <w:r>
        <w:t xml:space="preserve"> </w:t>
      </w:r>
      <w:r>
        <w:t xml:space="preserve">Ophthalmologist</w:t>
      </w:r>
      <w:r>
        <w:t xml:space="preserve"> </w:t>
      </w:r>
      <w:r>
        <w:t xml:space="preserve">perform these surgeries revealed a level of precision and speed unmatched by many other regions. The workflow is highly optimized; pre-operative screening involves advanced topography and tomography, ensuring that only suitable candidates proceed to surgery. This rigorous patient selection process is a critical lesson for any medical intern.</w:t>
      </w:r>
    </w:p>
    <w:bookmarkEnd w:id="21"/>
    <w:bookmarkStart w:id="22" w:name="retina-and-vitreous-services"/>
    <w:p>
      <w:pPr>
        <w:pStyle w:val="Heading3"/>
      </w:pPr>
      <w:r>
        <w:t xml:space="preserve">2.2 Retina and Vitreous Services</w:t>
      </w:r>
    </w:p>
    <w:p>
      <w:pPr>
        <w:pStyle w:val="FirstParagraph"/>
      </w:pPr>
      <w:r>
        <w:t xml:space="preserve">In the retina wing, the focus shifted to degenerative and diabetic conditions. Given the rising prevalence of diabetes in urban populations across South Korea Seoul, Diabetic Retinopathy was a common diagnosis. Internship tasks included assisting in intravitreal injections of anti-VEGF agents and observing complex vitrectomies for retinal detachments. The</w:t>
      </w:r>
      <w:r>
        <w:t xml:space="preserve"> </w:t>
      </w:r>
      <w:r>
        <w:t xml:space="preserve">Ophthalmologist</w:t>
      </w:r>
      <w:r>
        <w:t xml:space="preserve"> </w:t>
      </w:r>
      <w:r>
        <w:t xml:space="preserve">supervisors emphasized the importance of early detection through routine screenings, a public health strategy that has significantly reduced vision loss in the region.</w:t>
      </w:r>
    </w:p>
    <w:bookmarkEnd w:id="22"/>
    <w:bookmarkStart w:id="23" w:name="pediatric-ophthalmology-and-strabismus"/>
    <w:p>
      <w:pPr>
        <w:pStyle w:val="Heading3"/>
      </w:pPr>
      <w:r>
        <w:t xml:space="preserve">2.3 Pediatric Ophthalmology and Strabismus</w:t>
      </w:r>
    </w:p>
    <w:p>
      <w:pPr>
        <w:pStyle w:val="FirstParagraph"/>
      </w:pPr>
      <w:r>
        <w:t xml:space="preserve">Pediatric cases required a different approach, focusing on amblyopia (lazy eye) and strabismus (crossed eyes). In the context of South Korea Seoul’s intense academic pressure from a young age, myopia progression in children is a growing concern. The internship highlighted innovative management strategies, including orthokeratology lenses and low-dose atropine therapy. Learning how an</w:t>
      </w:r>
      <w:r>
        <w:t xml:space="preserve"> </w:t>
      </w:r>
      <w:r>
        <w:t xml:space="preserve">Ophthalmologist</w:t>
      </w:r>
      <w:r>
        <w:t xml:space="preserve"> </w:t>
      </w:r>
      <w:r>
        <w:t xml:space="preserve">communicates with both the child and the anxious parents was a significant soft-skill development for this Internship Report.</w:t>
      </w:r>
    </w:p>
    <w:bookmarkEnd w:id="23"/>
    <w:bookmarkEnd w:id="24"/>
    <w:bookmarkStart w:id="25" w:name="technological-integration-in-healthcare"/>
    <w:p>
      <w:pPr>
        <w:pStyle w:val="Heading2"/>
      </w:pPr>
      <w:r>
        <w:t xml:space="preserve">3. Technological Integration in Healthcare</w:t>
      </w:r>
    </w:p>
    <w:p>
      <w:pPr>
        <w:pStyle w:val="FirstParagraph"/>
      </w:pPr>
      <w:r>
        <w:t xml:space="preserve">The healthcare infrastructure in South Korea Seoul is characterized by rapid technological adoption. During this internship, I observed seamless integration of Artificial Intelligence (AI) diagnostic tools. AI algorithms were utilized to screen for diabetic retinopathy and glaucoma with high sensitivity, assisting the</w:t>
      </w:r>
      <w:r>
        <w:t xml:space="preserve"> </w:t>
      </w:r>
      <w:r>
        <w:t xml:space="preserve">Ophthalmologist</w:t>
      </w:r>
      <w:r>
        <w:t xml:space="preserve"> </w:t>
      </w:r>
      <w:r>
        <w:t xml:space="preserve">in making faster and more accurate diagnoses. This human-AI collaboration model is a key trend in modern medicine that I aim to integrate into my future practice.</w:t>
      </w:r>
    </w:p>
    <w:p>
      <w:pPr>
        <w:pStyle w:val="BodyText"/>
      </w:pPr>
      <w:r>
        <w:t xml:space="preserve">Furthermore, digital patient records are ubiquitous. The efficiency with which an</w:t>
      </w:r>
      <w:r>
        <w:t xml:space="preserve"> </w:t>
      </w:r>
      <w:r>
        <w:t xml:space="preserve">Ophthalmologist</w:t>
      </w:r>
      <w:r>
        <w:t xml:space="preserve"> </w:t>
      </w:r>
      <w:r>
        <w:t xml:space="preserve">can access historical data, previous imaging, and surgical notes allows for continuity of care that is often difficult to achieve in fragmented healthcare systems. This digital literacy is a crucial component of the modern medical curriculum.</w:t>
      </w:r>
    </w:p>
    <w:bookmarkEnd w:id="25"/>
    <w:bookmarkStart w:id="26" w:name="cultural-aspects-of-patient-care"/>
    <w:p>
      <w:pPr>
        <w:pStyle w:val="Heading2"/>
      </w:pPr>
      <w:r>
        <w:t xml:space="preserve">4. Cultural Aspects of Patient Care</w:t>
      </w:r>
    </w:p>
    <w:p>
      <w:pPr>
        <w:pStyle w:val="FirstParagraph"/>
      </w:pPr>
      <w:r>
        <w:t xml:space="preserve">Cultural competence was a major theme throughout this internship in South Korea Seoul. Korean patients typically display high respect for medical authority, yet they are also highly informed due to widespread access to health information online. The dynamic between the patient and the</w:t>
      </w:r>
      <w:r>
        <w:t xml:space="preserve"> </w:t>
      </w:r>
      <w:r>
        <w:t xml:space="preserve">Ophthalmologist</w:t>
      </w:r>
      <w:r>
        <w:t xml:space="preserve"> </w:t>
      </w:r>
      <w:r>
        <w:t xml:space="preserve">requires balancing authoritative expertise with empathetic listening. For instance, cosmetic concerns regarding eye appearance (such as ptosis repair) are discussed openly, reflecting a cultural acceptance of aesthetic medical procedures alongside therapeutic ones.</w:t>
      </w:r>
    </w:p>
    <w:p>
      <w:pPr>
        <w:pStyle w:val="BodyText"/>
      </w:pPr>
      <w:r>
        <w:t xml:space="preserve">Navigating these cultural nuances taught me that technical skill alone is insufficient for an effective</w:t>
      </w:r>
    </w:p>
    <w:p>
      <w:pPr>
        <w:pStyle w:val="BodyText"/>
      </w:pPr>
      <w:r>
        <w:t xml:space="preserve">Ophthalmologist. Communication styles, understanding familial decision-making structures common in Asian cultures, and respecting traditional beliefs about health were essential components of patient satisfaction during this Internship Report.</w:t>
      </w:r>
    </w:p>
    <w:bookmarkEnd w:id="26"/>
    <w:bookmarkStart w:id="27" w:name="challenges-and-adaptations"/>
    <w:p>
      <w:pPr>
        <w:pStyle w:val="Heading2"/>
      </w:pPr>
      <w:r>
        <w:t xml:space="preserve">5. Challenges and Adaptations</w:t>
      </w:r>
    </w:p>
    <w:p>
      <w:pPr>
        <w:pStyle w:val="FirstParagraph"/>
      </w:pPr>
      <w:r>
        <w:t xml:space="preserve">The pace of work in South Korea Seoul is notably fast. High patient volumes meant that each consultation was brief, requiring the</w:t>
      </w:r>
      <w:r>
        <w:t xml:space="preserve"> </w:t>
      </w:r>
      <w:r>
        <w:t xml:space="preserve">Ophthalmologist</w:t>
      </w:r>
      <w:r>
        <w:t xml:space="preserve"> </w:t>
      </w:r>
      <w:r>
        <w:t xml:space="preserve">to be highly efficient yet thorough. Adapting to this environment required significant improvement in time management and clinical decision-making speed. Initially, the intensity was overwhelming, but through mentorship and practice, I developed a workflow that allowed me to contribute meaningfully without compromising patient safety.</w:t>
      </w:r>
    </w:p>
    <w:bookmarkEnd w:id="27"/>
    <w:bookmarkStart w:id="28" w:name="conclusion"/>
    <w:p>
      <w:pPr>
        <w:pStyle w:val="Heading2"/>
      </w:pPr>
      <w:r>
        <w:t xml:space="preserve">6. Conclusion</w:t>
      </w:r>
    </w:p>
    <w:p>
      <w:pPr>
        <w:pStyle w:val="FirstParagraph"/>
      </w:pPr>
      <w:r>
        <w:t xml:space="preserve">This internship in South Korea Seoul has been a transformative experience in my medical education. It has provided a holistic view of what it means to be an</w:t>
      </w:r>
      <w:r>
        <w:t xml:space="preserve"> </w:t>
      </w:r>
      <w:r>
        <w:t xml:space="preserve">Ophthalmologist</w:t>
      </w:r>
      <w:r>
        <w:t xml:space="preserve"> </w:t>
      </w:r>
      <w:r>
        <w:t xml:space="preserve">in a high-tech, high-volume healthcare environment. The combination of advanced surgical techniques, AI-assisted diagnostics, and culturally sensitive patient care models presented unique learning opportunities.</w:t>
      </w:r>
    </w:p>
    <w:p>
      <w:pPr>
        <w:pStyle w:val="BodyText"/>
      </w:pPr>
      <w:r>
        <w:t xml:space="preserve">The skills acquired here—from mastering the nuances of refractive surgery assessment to understanding the public health implications of ocular diseases—are directly applicable to global medical practice. This Internship Report serves not only as a record of activities but as a testament to the high standards of eye care in South Korea Seoul. I am confident that these experiences will significantly enhance my capability and confidence in my future career as an</w:t>
      </w:r>
      <w:r>
        <w:t xml:space="preserve"> </w:t>
      </w:r>
      <w:r>
        <w:t xml:space="preserve">Ophthalmologist</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South Korea Seoul</dc:title>
  <dc:creator/>
  <dc:language>en</dc:language>
  <cp:keywords/>
  <dcterms:created xsi:type="dcterms:W3CDTF">2026-07-29T20:33:03Z</dcterms:created>
  <dcterms:modified xsi:type="dcterms:W3CDTF">2026-07-29T20:33:03Z</dcterms:modified>
</cp:coreProperties>
</file>

<file path=docProps/custom.xml><?xml version="1.0" encoding="utf-8"?>
<Properties xmlns="http://schemas.openxmlformats.org/officeDocument/2006/custom-properties" xmlns:vt="http://schemas.openxmlformats.org/officeDocument/2006/docPropsVTypes"/>
</file>