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India</w:t>
      </w:r>
      <w:r>
        <w:t xml:space="preserve"> </w:t>
      </w:r>
      <w:r>
        <w:t xml:space="preserve">New</w:t>
      </w:r>
      <w:r>
        <w:t xml:space="preserve"> </w:t>
      </w:r>
      <w:r>
        <w:t xml:space="preserve">Delhi</w:t>
      </w:r>
    </w:p>
    <w:bookmarkStart w:id="20" w:name="internship-report"/>
    <w:p>
      <w:pPr>
        <w:pStyle w:val="Heading1"/>
      </w:pPr>
      <w:r>
        <w:t xml:space="preserve">Internship Report</w:t>
      </w:r>
    </w:p>
    <w:p>
      <w:pPr>
        <w:pStyle w:val="FirstParagraph"/>
      </w:pPr>
      <w:r>
        <w:rPr>
          <w:bCs/>
          <w:b/>
        </w:rPr>
        <w:t xml:space="preserve">Degree Program:</w:t>
      </w:r>
      <w:r>
        <w:t xml:space="preserve">Bachelor of Optometry</w:t>
      </w:r>
      <w:r>
        <w:br/>
      </w:r>
      <w:r>
        <w:rPr>
          <w:bCs/>
          <w:b/>
        </w:rPr>
        <w:t xml:space="preserve">Institution:</w:t>
      </w:r>
      <w:r>
        <w:t xml:space="preserve">New Delhi College of Health Sciences</w:t>
      </w:r>
      <w:r>
        <w:br/>
      </w:r>
    </w:p>
    <w:p>
      <w:pPr>
        <w:pStyle w:val="BodyText"/>
      </w:pPr>
      <w:r>
        <w:t xml:space="preserve">Date of Submission:October 26, 2023</w:t>
      </w:r>
    </w:p>
    <w:bookmarkEnd w:id="20"/>
    <w:bookmarkStart w:id="30" w:name="X357b398e32be993e3e65ca89aa0947e8d7ba936"/>
    <w:p>
      <w:pPr>
        <w:pStyle w:val="Heading1"/>
      </w:pPr>
      <w:r>
        <w:t xml:space="preserve">Clinical Internship Report: Comprehensive Optometric Practice in India New Delhi</w:t>
      </w:r>
    </w:p>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theoretical academic knowledge and practical clinical application within a high-volume healthcare setting. Specifically, this report details my rotational training as an intern at a premier eye care facility in India New Delhi. The bustling metropolis of New Delhi presents unique ophthalmological challenges due to its diverse demographic, varying socioeconomic statuses, and distinct environmental factors such as air quality and UV exposure.</w:t>
      </w:r>
    </w:p>
    <w:p>
      <w:pPr>
        <w:pStyle w:val="BodyText"/>
      </w:pPr>
      <w:r>
        <w:t xml:space="preserve">My role as an Optometrist trainee involved assisting senior consultants, conducting preliminary examinations, diagnosing common refractive errors, managing contact lens fittings for diverse ocular surface types typical of the Indian population. Furthermore this internship provided me with critical insights into public health optometry practices prevalent in India New Delhi.</w:t>
      </w:r>
    </w:p>
    <w:bookmarkEnd w:id="21"/>
    <w:bookmarkStart w:id="26" w:name="clinical-rotations-and-responsibilities"/>
    <w:p>
      <w:pPr>
        <w:pStyle w:val="Heading2"/>
      </w:pPr>
      <w:r>
        <w:t xml:space="preserve">2. Clinical Rotations and Responsibilities</w:t>
      </w:r>
    </w:p>
    <w:p>
      <w:pPr>
        <w:pStyle w:val="FirstParagraph"/>
      </w:pPr>
      <w:r>
        <w:t xml:space="preserve">The internship was structured around four main clinical rotations: General Ophthalmic Screening, Pediatric Optometry, Contact Lens Services, and Low Vision Rehabilitation. Each rotation offered distinct learning opportunities crucial for becoming a proficient Optometrist in the Indian healthcare context.</w:t>
      </w:r>
    </w:p>
    <w:bookmarkStart w:id="22" w:name="general-ophthalmic-screening"/>
    <w:p>
      <w:pPr>
        <w:pStyle w:val="Heading3"/>
      </w:pPr>
      <w:r>
        <w:t xml:space="preserve">2.1 General Ophthalmic Screening</w:t>
      </w:r>
    </w:p>
    <w:p>
      <w:pPr>
        <w:pStyle w:val="FirstParagraph"/>
      </w:pPr>
      <w:r>
        <w:t xml:space="preserve">In this module I was responsible for performing comprehensive eye histories and basic visual acuity tests on patients visiting from across India New Delhi. A significant portion of my daily workload involved assessing refractive errors, including myopia, hyperopia, astigmatism which are increasingly prevalent among school-going children in urban areas due to digital screen exposure. I learned to utilize autorefractors and retinoscopy effectively even in non-dilated eyes. Additionally I assisted in tonometry procedures to screen for glaucoma a condition that is often undiagnosed until late stages in many patients from lower socioeconomic backgrounds.</w:t>
      </w:r>
    </w:p>
    <w:bookmarkEnd w:id="22"/>
    <w:bookmarkStart w:id="23" w:name="pediatric-optometry"/>
    <w:p>
      <w:pPr>
        <w:pStyle w:val="Heading3"/>
      </w:pPr>
      <w:r>
        <w:t xml:space="preserve">2.2 Pediatric Optometry</w:t>
      </w:r>
    </w:p>
    <w:p>
      <w:pPr>
        <w:pStyle w:val="FirstParagraph"/>
      </w:pPr>
      <w:r>
        <w:t xml:space="preserve">Pediatric care requires specialized skills and patience. Working with children in India New Delhi required adapting communication styles to be engaging yet professional. I assisted in detecting strabismus and amblyopia through cover tests and stereoacuity assessments early intervention is key here as many parents delay seeking treatment believing the condition will resolve on its own or are unaware of its severity.</w:t>
      </w:r>
    </w:p>
    <w:bookmarkEnd w:id="23"/>
    <w:bookmarkStart w:id="24" w:name="contact-lens-services"/>
    <w:p>
      <w:pPr>
        <w:pStyle w:val="Heading3"/>
      </w:pPr>
      <w:r>
        <w:t xml:space="preserve">2.3 Contact Lens Services</w:t>
      </w:r>
    </w:p>
    <w:p>
      <w:pPr>
        <w:pStyle w:val="FirstParagraph"/>
      </w:pPr>
      <w:r>
        <w:t xml:space="preserve">This section focused on fitting rigid gas permeable lenses for keratoconus management and soft toric lenses for astigmatism. The Indian population often presents with unique corneal shapes and tear film characteristics compared to Western demographics requiring careful evaluation of lens materials that offer high oxygen permeability suited to the humid climate of India New Delhi.</w:t>
      </w:r>
    </w:p>
    <w:bookmarkEnd w:id="24"/>
    <w:bookmarkStart w:id="25" w:name="low-vision-rehabilitation"/>
    <w:p>
      <w:pPr>
        <w:pStyle w:val="Heading3"/>
      </w:pPr>
      <w:r>
        <w:t xml:space="preserve">2.4 Low Vision Rehabilitation</w:t>
      </w:r>
    </w:p>
    <w:p>
      <w:pPr>
        <w:pStyle w:val="FirstParagraph"/>
      </w:pPr>
      <w:r>
        <w:t xml:space="preserve">This rotation exposed me to geriatric patients suffering from age-related macular degeneration diabetic retinopathy complications and cataracts post-surgery. Learning how to prescribe low vision aids such as telescopic lenses magnifiers and electronic reading devices significantly improved my understanding of holistic patient care beyond simple prescription correction.</w:t>
      </w:r>
    </w:p>
    <w:bookmarkEnd w:id="25"/>
    <w:bookmarkEnd w:id="26"/>
    <w:bookmarkStart w:id="27" w:name="challenges-specific-to-india-new-delhi"/>
    <w:p>
      <w:pPr>
        <w:pStyle w:val="Heading2"/>
      </w:pPr>
      <w:r>
        <w:t xml:space="preserve">3. Challenges Specific to India New Delhi</w:t>
      </w:r>
    </w:p>
    <w:p>
      <w:pPr>
        <w:pStyle w:val="FirstParagraph"/>
      </w:pPr>
      <w:r>
        <w:t xml:space="preserve">Serving patients in India New Delhi comes with distinct environmental and systemic challenges that directly impact optometric practice. Firstly air pollution is a major concern. High levels of particulate matter contribute to increased cases of allergic conjunctivitis dry eye syndrome and blepharitis Patients frequently complain of persistent irritation requiring careful differentiation between infectious non-infectious causes.</w:t>
      </w:r>
    </w:p>
    <w:p>
      <w:pPr>
        <w:pStyle w:val="BodyText"/>
      </w:pPr>
      <w:r>
        <w:t xml:space="preserve">Secondly health literacy varies widely across different socioeconomic strata in India New Delhi. Many patients present with advanced pathologies simply because they lacked awareness about preventive eye care or could not afford regular checkups. As an Optometrist it became my responsibility to educate these individuals effectively using simplified language and visual aids ensuring they understood the importance of adherence to treatment plans.</w:t>
      </w:r>
    </w:p>
    <w:bookmarkEnd w:id="27"/>
    <w:bookmarkStart w:id="28" w:name="X180c8c84adc07efba2f2a9b8c4312902c733a11"/>
    <w:p>
      <w:pPr>
        <w:pStyle w:val="Heading2"/>
      </w:pPr>
      <w:r>
        <w:t xml:space="preserve">4. Professional Development and Ethical Considerations</w:t>
      </w:r>
    </w:p>
    <w:p>
      <w:pPr>
        <w:pStyle w:val="FirstParagraph"/>
      </w:pPr>
      <w:r>
        <w:t xml:space="preserve">Ethics play a pivotal role in healthcare especially when dealing with vulnerable populations during my internship as an Optometrist I adhered strictly to confidentiality protocols informed consent procedures and unbiased referral practices whenever surgical intervention was deemed necessary.</w:t>
      </w:r>
    </w:p>
    <w:p>
      <w:pPr>
        <w:pStyle w:val="BodyText"/>
      </w:pPr>
      <w:r>
        <w:t xml:space="preserve">I also participated in weekly case discussions where complex cases were reviewed by senior consultants. These sessions enhanced my diagnostic reasoning skills particularly regarding differential diagnoses for red eye presentations which are common complaints in busy clinics like ours located in India New Delhi.</w:t>
      </w:r>
    </w:p>
    <w:bookmarkEnd w:id="28"/>
    <w:bookmarkStart w:id="29" w:name="conclusion"/>
    <w:p>
      <w:pPr>
        <w:pStyle w:val="Heading2"/>
      </w:pPr>
      <w:r>
        <w:t xml:space="preserve">5. Conclusion</w:t>
      </w:r>
    </w:p>
    <w:p>
      <w:pPr>
        <w:pStyle w:val="FirstParagraph"/>
      </w:pPr>
      <w:r>
        <w:t xml:space="preserve">This internship has been an invaluable experience shaping my career aspirations as a future Optometrist. The exposure to diverse cases from across India New Delhi has equipped me with technical proficiency empathy and cultural competence essential for modern healthcare providers.</w:t>
      </w:r>
    </w:p>
    <w:p>
      <w:pPr>
        <w:pStyle w:val="BodyText"/>
      </w:pPr>
      <w:r>
        <w:t xml:space="preserve">I have gained substantial confidence in handling routine eye examinations while remaining vigilant towards red flags requiring immediate specialist attention. Moreover I have developed a deeper appreciation for the social determinants of health affecting vision care access in urban India.</w:t>
      </w:r>
    </w:p>
    <w:p>
      <w:pPr>
        <w:pStyle w:val="BodyText"/>
      </w:pPr>
      <w:r>
        <w:t xml:space="preserve">Moving forward I intend to specialize further in pediatric optometry and public health initiatives aiming to improve early detection rates among underserved communities. The skills learned during this internship will undoubtedly serve as a strong foundation for my professional journey contributing meaningfully to eye health outcomes both locally and potentially globally.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India New Delhi</dc:title>
  <dc:creator/>
  <dc:language>en</dc:language>
  <cp:keywords/>
  <dcterms:created xsi:type="dcterms:W3CDTF">2026-07-29T12:25:49Z</dcterms:created>
  <dcterms:modified xsi:type="dcterms:W3CDTF">2026-07-29T12:25:49Z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