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in</w:t>
      </w:r>
      <w:r>
        <w:t xml:space="preserve"> </w:t>
      </w:r>
      <w:r>
        <w:t xml:space="preserve">Kazakhstan</w:t>
      </w:r>
      <w:r>
        <w:t xml:space="preserve"> </w:t>
      </w:r>
      <w:r>
        <w:t xml:space="preserve">Almaty</w:t>
      </w:r>
    </w:p>
    <w:bookmarkStart w:id="31" w:name="X809cede13b706b2cb5980f06eb17dd4a5d4f9ba"/>
    <w:p>
      <w:pPr>
        <w:pStyle w:val="Heading1"/>
      </w:pPr>
      <w:r>
        <w:t xml:space="preserve">Internship Report: Clinical Practice and Observational Studies in Optometry</w:t>
      </w:r>
    </w:p>
    <w:p>
      <w:pPr>
        <w:pStyle w:val="FirstParagraph"/>
      </w:pPr>
      <w:r>
        <w:rPr>
          <w:bCs/>
          <w:b/>
        </w:rPr>
        <w:t xml:space="preserve">Date:</w:t>
      </w:r>
      <w:r>
        <w:t xml:space="preserve"> </w:t>
      </w:r>
      <w:r>
        <w:t xml:space="preserve">May 24, 2024</w:t>
      </w:r>
      <w:r>
        <w:br/>
      </w:r>
    </w:p>
    <w:p>
      <w:pPr>
        <w:pStyle w:val="BodyText"/>
      </w:pPr>
      <w:r>
        <w:t xml:space="preserve"> </w:t>
      </w:r>
      <w:r>
        <w:rPr>
          <w:iCs/>
          <w:i/>
        </w:rPr>
        <w:t xml:space="preserve">Kazakhstan Almaty</w:t>
      </w:r>
      <w:r>
        <w:br/>
      </w:r>
    </w:p>
    <w:p>
      <w:pPr>
        <w:pStyle w:val="BodyText"/>
      </w:pPr>
      <w:r>
        <w:t xml:space="preserve"> Optometry</w:t>
      </w:r>
      <w:r>
        <w:br/>
      </w:r>
    </w:p>
    <w:p>
      <w:pPr>
        <w:pStyle w:val="BodyText"/>
      </w:pPr>
      <w:r>
        <w:t xml:space="preserve">[Student Name][University Name]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bCs/>
          <w:b/>
        </w:rPr>
        <w:t xml:space="preserve">Internship Report</w:t>
      </w:r>
      <w:r>
        <w:t xml:space="preserve">serves as a comprehensive documentation of the practical training and clinical observations conducted during my optometry internship. The primary objective of this report is to analyze the clinical workflows, patient interaction methodologies, and diagnostic technologies utilized within the healthcare sector of</w:t>
      </w:r>
    </w:p>
    <w:p>
      <w:pPr>
        <w:pStyle w:val="BodyText"/>
      </w:pPr>
      <w:r>
        <w:t xml:space="preserve">Kazakhstan Almaty. As</w:t>
      </w:r>
    </w:p>
    <w:p>
      <w:pPr>
        <w:pStyle w:val="BodyText"/>
      </w:pPr>
      <w:r>
        <w:t xml:space="preserve">Kazakhstan Almaty continues to modernize its medical infrastructure, understanding the local standards in vision care is critical for emerging optometrists. This document details my experiences in a leading private optical clinic in downtown Almaty, highlighting the specific challenges and opportunities faced by an</w:t>
      </w:r>
    </w:p>
    <w:p>
      <w:pPr>
        <w:pStyle w:val="BodyText"/>
      </w:pPr>
      <w:r>
        <w:t xml:space="preserve">Optometrist in this dynamic region.</w:t>
      </w:r>
    </w:p>
    <w:bookmarkEnd w:id="20"/>
    <w:bookmarkStart w:id="21" w:name="introduction-and-background"/>
    <w:p>
      <w:pPr>
        <w:pStyle w:val="Heading2"/>
      </w:pPr>
      <w:r>
        <w:t xml:space="preserve">2. Introduction and Background</w:t>
      </w:r>
    </w:p>
    <w:p>
      <w:pPr>
        <w:pStyle w:val="FirstParagraph"/>
      </w:pPr>
      <w:r>
        <w:t xml:space="preserve">The city of</w:t>
      </w:r>
    </w:p>
    <w:p>
      <w:pPr>
        <w:pStyle w:val="BodyText"/>
      </w:pPr>
      <w:r>
        <w:t xml:space="preserve">Kazakhstan Almaty, historically known as the cultural capital of the nation, has seen a significant surge in demand for specialized healthcare services. With a growing population and increasing awareness regarding eye health, the role of an</w:t>
      </w:r>
    </w:p>
    <w:p>
      <w:pPr>
        <w:pStyle w:val="BodyText"/>
      </w:pPr>
      <w:r>
        <w:t xml:space="preserve">Optometrist has evolved beyond simple vision correction to include comprehensive ocular health management. My internship was designed to bridge the gap between theoretical academic knowledge and practical clinical application within this specific geographic context.</w:t>
      </w:r>
    </w:p>
    <w:p>
      <w:pPr>
        <w:pStyle w:val="BodyText"/>
      </w:pPr>
      <w:r>
        <w:t xml:space="preserve">The selection of</w:t>
      </w:r>
    </w:p>
    <w:p>
      <w:pPr>
        <w:pStyle w:val="BodyText"/>
      </w:pPr>
      <w:r>
        <w:t xml:space="preserve">Kazakhstan Almaty as the site for this</w:t>
      </w:r>
    </w:p>
    <w:p>
      <w:pPr>
        <w:pStyle w:val="BodyText"/>
      </w:pPr>
      <w:r>
        <w:t xml:space="preserve">Internship Report was strategic. The city boasts a mix of state-funded hospitals and high-end private clinics, offering a diverse patient demographic. This variety allowed me to observe how an</w:t>
      </w:r>
    </w:p>
    <w:p>
      <w:pPr>
        <w:pStyle w:val="BodyText"/>
      </w:pPr>
      <w:r>
        <w:t xml:space="preserve">Optometrist navigates different levels of care, from basic refractive errors to complex pathological conditions requiring multidisciplinary collaboration.</w:t>
      </w:r>
    </w:p>
    <w:bookmarkEnd w:id="21"/>
    <w:bookmarkStart w:id="22" w:name="objectives-of-the-internship"/>
    <w:p>
      <w:pPr>
        <w:pStyle w:val="Heading2"/>
      </w:pPr>
      <w:r>
        <w:t xml:space="preserve">3. Objectives of the Internship</w:t>
      </w:r>
    </w:p>
    <w:p>
      <w:pPr>
        <w:pStyle w:val="FirstParagraph"/>
      </w:pPr>
      <w:r>
        <w:t xml:space="preserve">The primary goals of this internship were multifaceted:</w:t>
      </w:r>
    </w:p>
    <w:p>
      <w:pPr>
        <w:numPr>
          <w:ilvl w:val="0"/>
          <w:numId w:val="1001"/>
        </w:numPr>
        <w:pStyle w:val="Compact"/>
      </w:pPr>
      <w:r>
        <w:t xml:space="preserve">To master clinical skills related to visual acuity testing, refraction, and binocular vision assessment.</w:t>
      </w:r>
    </w:p>
    <w:bookmarkEnd w:id="22"/>
    <w:bookmarkStart w:id="26" w:name="clinical-observations-and-procedures"/>
    <w:p>
      <w:pPr>
        <w:pStyle w:val="Heading2"/>
      </w:pPr>
      <w:r>
        <w:t xml:space="preserve">4. Clinical Observations and Procedures</w:t>
      </w:r>
    </w:p>
    <w:p>
      <w:pPr>
        <w:pStyle w:val="FirstParagraph"/>
      </w:pPr>
      <w:r>
        <w:t xml:space="preserve">The core of my training took place in a busy outpatient clinic in</w:t>
      </w:r>
    </w:p>
    <w:p>
      <w:pPr>
        <w:pStyle w:val="BodyText"/>
      </w:pPr>
      <w:r>
        <w:t xml:space="preserve">Kazakhstan Almaty . The daily routine began with patient triage, followed by preliminary vision screening. As an intern, I assisted senior optometrists and gradually took on more responsibility for specific tests.</w:t>
      </w:r>
    </w:p>
    <w:bookmarkStart w:id="23" w:name="refraction-techniques"/>
    <w:p>
      <w:pPr>
        <w:pStyle w:val="Heading3"/>
      </w:pPr>
      <w:r>
        <w:t xml:space="preserve">4.1 Refraction Techniques</w:t>
      </w:r>
    </w:p>
    <w:p>
      <w:pPr>
        <w:pStyle w:val="FirstParagraph"/>
      </w:pPr>
      <w:r>
        <w:t xml:space="preserve">In</w:t>
      </w:r>
    </w:p>
    <w:p>
      <w:pPr>
        <w:pStyle w:val="BodyText"/>
      </w:pPr>
      <w:r>
        <w:t xml:space="preserve">Kazakhstan Almaty, the standard of care for refraction often combines subjective and objective methods. I observed the use of automated refractors followed by phoropter refinement. It was interesting to note that many patients presented with early-onset myopia, a trend increasingly observed in urban centers like</w:t>
      </w:r>
    </w:p>
    <w:p>
      <w:pPr>
        <w:pStyle w:val="BodyText"/>
      </w:pPr>
      <w:r>
        <w:t xml:space="preserve">Kazakhstan Almaty. As an</w:t>
      </w:r>
    </w:p>
    <w:p>
      <w:pPr>
        <w:pStyle w:val="BodyText"/>
      </w:pPr>
      <w:r>
        <w:t xml:space="preserve">Optometrist , it is crucial to counsel parents on myopia management techniques, including the use of low-dose atropine drops and specialized contact lenses, which are becoming more available in the region.</w:t>
      </w:r>
    </w:p>
    <w:bookmarkEnd w:id="23"/>
    <w:bookmarkStart w:id="24" w:name="slit-lamp-biomicroscopy"/>
    <w:p>
      <w:pPr>
        <w:pStyle w:val="Heading3"/>
      </w:pPr>
      <w:r>
        <w:t xml:space="preserve">4.2 Slit-Lamp Biomicroscopy</w:t>
      </w:r>
    </w:p>
    <w:p>
      <w:pPr>
        <w:pStyle w:val="FirstParagraph"/>
      </w:pPr>
      <w:r>
        <w:t xml:space="preserve">Mastery of slit-lamp examination is a fundamental skill for any</w:t>
      </w:r>
    </w:p>
    <w:p>
      <w:pPr>
        <w:pStyle w:val="BodyText"/>
      </w:pPr>
      <w:r>
        <w:t xml:space="preserve">Optometrist . Under supervision, I learned to detect subtle signs of anterior segment pathologies such as dry eye syndrome, conjunctivitis, and early cataracts. The prevalence of dry eye symptoms was high among patients working in IT sectors in</w:t>
      </w:r>
    </w:p>
    <w:p>
      <w:pPr>
        <w:pStyle w:val="BodyText"/>
      </w:pPr>
      <w:r>
        <w:t xml:space="preserve">Kazakhstan Almaty, reflecting the digital lifestyle common in modern cities. This observation underscored the importance of environmental counseling alongside clinical treatment.</w:t>
      </w:r>
    </w:p>
    <w:bookmarkEnd w:id="24"/>
    <w:bookmarkStart w:id="25" w:name="fundus-examination-and-retinal-health"/>
    <w:p>
      <w:pPr>
        <w:pStyle w:val="Heading3"/>
      </w:pPr>
      <w:r>
        <w:t xml:space="preserve">4.3 Fundus Examination and Retinal Health</w:t>
      </w:r>
    </w:p>
    <w:p>
      <w:pPr>
        <w:pStyle w:val="FirstParagraph"/>
      </w:pPr>
      <w:r>
        <w:t xml:space="preserve">Dilated fundus examinations were conducted to assess posterior segment health. I utilized non-mydriatic fundus cameras and Optical Coherence Tomography (OCT) machines, which are standard equipment for an advanced</w:t>
      </w:r>
    </w:p>
    <w:p>
      <w:pPr>
        <w:pStyle w:val="BodyText"/>
      </w:pPr>
      <w:r>
        <w:t xml:space="preserve">Optometrist . We screened for diabetic retinopathy and glaucoma. In</w:t>
      </w:r>
    </w:p>
    <w:p>
      <w:pPr>
        <w:pStyle w:val="BodyText"/>
      </w:pPr>
      <w:r>
        <w:t xml:space="preserve">Kazakhstan Almaty, there is a growing emphasis on early detection of chronic conditions affecting eye health, and this internship provided valuable insight into screening protocols.</w:t>
      </w:r>
    </w:p>
    <w:bookmarkEnd w:id="25"/>
    <w:bookmarkEnd w:id="26"/>
    <w:bookmarkStart w:id="27" w:name="Xb974b58497393827207e8e9e5c8aa68ea2adf39"/>
    <w:p>
      <w:pPr>
        <w:pStyle w:val="Heading2"/>
      </w:pPr>
      <w:r>
        <w:t xml:space="preserve">5. Cultural and Administrative Context in Kazakhstan Almaty</w:t>
      </w:r>
    </w:p>
    <w:p>
      <w:pPr>
        <w:pStyle w:val="FirstParagraph"/>
      </w:pPr>
      <w:r>
        <w:t xml:space="preserve">A significant portion of this</w:t>
      </w:r>
    </w:p>
    <w:p>
      <w:pPr>
        <w:pStyle w:val="BodyText"/>
      </w:pPr>
      <w:r>
        <w:t xml:space="preserve">Internship Report Kazakhstan Almaty. Language plays a pivotal role; while English is spoken by medical professionals, patient interaction often requires fluency in Russian and Kazakh to ensure accurate history taking. I learned that building trust with patients is essential, as many individuals from</w:t>
      </w:r>
    </w:p>
    <w:p>
      <w:pPr>
        <w:pStyle w:val="BodyText"/>
      </w:pPr>
      <w:r>
        <w:t xml:space="preserve">Kazakhstan Almaty value personal rapport and thorough explanations before consenting to treatment plans.</w:t>
      </w:r>
    </w:p>
    <w:p>
      <w:pPr>
        <w:pStyle w:val="BodyText"/>
      </w:pPr>
      <w:r>
        <w:t xml:space="preserve">Furthermore, the administrative workflow differs slightly from Western standards. Electronic Health Records (EHR) are being increasingly adopted in private clinics in</w:t>
      </w:r>
    </w:p>
    <w:p>
      <w:pPr>
        <w:pStyle w:val="BodyText"/>
      </w:pPr>
      <w:r>
        <w:t xml:space="preserve">Kazakhstan Almaty, but paper-based systems still persist in some public facilities. Understanding this hybrid system helped me appreciate the resilience and adaptability required of an</w:t>
      </w:r>
    </w:p>
    <w:p>
      <w:pPr>
        <w:pStyle w:val="BodyText"/>
      </w:pPr>
      <w:r>
        <w:t xml:space="preserve">Optometrist working in this region.</w:t>
      </w:r>
    </w:p>
    <w:bookmarkEnd w:id="27"/>
    <w:bookmarkStart w:id="28" w:name="challenges-faced"/>
    <w:p>
      <w:pPr>
        <w:pStyle w:val="Heading2"/>
      </w:pPr>
      <w:r>
        <w:t xml:space="preserve">6. Challenges Faced</w:t>
      </w:r>
    </w:p>
    <w:p>
      <w:pPr>
        <w:pStyle w:val="FirstParagraph"/>
      </w:pPr>
      <w:r>
        <w:t xml:space="preserve">The internship was not without its challenges. One major difficulty was adapting to the high volume of patients typical in urban clinics in</w:t>
      </w:r>
    </w:p>
    <w:p>
      <w:pPr>
        <w:pStyle w:val="BodyText"/>
      </w:pPr>
      <w:r>
        <w:t xml:space="preserve">Kazakhstan Almaty. Efficiency was paramount, yet maintaining empathy and thoroughness remained a priority for an ethical</w:t>
      </w:r>
    </w:p>
    <w:p>
      <w:pPr>
        <w:pStyle w:val="BodyText"/>
      </w:pPr>
      <w:r>
        <w:t xml:space="preserve">Optometrist . Another challenge was keeping up with the rapid advancements in ophthalmic technology. The clinic frequently updated its equipment, requiring continuous learning and technical training.</w:t>
      </w:r>
    </w:p>
    <w:bookmarkEnd w:id="28"/>
    <w:bookmarkStart w:id="29" w:name="skills-acquired"/>
    <w:p>
      <w:pPr>
        <w:pStyle w:val="Heading2"/>
      </w:pPr>
      <w:r>
        <w:t xml:space="preserve">7. Skills Acquired</w:t>
      </w:r>
    </w:p>
    <w:p>
      <w:pPr>
        <w:pStyle w:val="FirstParagraph"/>
      </w:pPr>
      <w:r>
        <w:t xml:space="preserve">Through this rigorous program, I have developed several key competencies:</w:t>
      </w:r>
    </w:p>
    <w:bookmarkEnd w:id="29"/>
    <w:bookmarkStart w:id="30" w:name="conclusion"/>
    <w:p>
      <w:pPr>
        <w:pStyle w:val="Heading2"/>
      </w:pPr>
      <w:r>
        <w:t xml:space="preserve">8. Conclusion</w:t>
      </w:r>
    </w:p>
    <w:p>
      <w:pPr>
        <w:pStyle w:val="FirstParagraph"/>
      </w:pPr>
      <w:r>
        <w:t xml:space="preserve">In conclusion, this internship has been an invaluable experience that has significantly shaped my professional identity as an</w:t>
      </w:r>
    </w:p>
    <w:p>
      <w:pPr>
        <w:pStyle w:val="BodyText"/>
      </w:pPr>
      <w:r>
        <w:t xml:space="preserve">Optometrist . The opportunity to train in</w:t>
      </w:r>
    </w:p>
    <w:p>
      <w:pPr>
        <w:pStyle w:val="BodyText"/>
      </w:pPr>
      <w:r>
        <w:t xml:space="preserve">Kazakhstan Almaty provided a unique perspective on eye care delivery in Central Asia. The blend of traditional patient care values with modern technological advancements creates a dynamic environment for learning.</w:t>
      </w:r>
    </w:p>
    <w:p>
      <w:pPr>
        <w:pStyle w:val="BodyText"/>
      </w:pPr>
      <w:r>
        <w:t xml:space="preserve">This</w:t>
      </w:r>
    </w:p>
    <w:p>
      <w:pPr>
        <w:pStyle w:val="BodyText"/>
      </w:pPr>
      <w:r>
        <w:t xml:space="preserve">Internship Report documents not only the clinical skills acquired but also the cultural and administrative insights gained. I am grateful for the mentorship received from experienced practitioners in</w:t>
      </w:r>
    </w:p>
    <w:p>
      <w:pPr>
        <w:pStyle w:val="BodyText"/>
      </w:pPr>
      <w:r>
        <w:t xml:space="preserve">Kazakhstan Almaty. As I move forward in my career, I intend to apply these lessons to improve patient outcomes and contribute to the advancement of optometry standards. The experience has reaffirmed my commitment to this profession and highlighted the importance of continuous education in a rapidly evolving field.</w:t>
      </w:r>
    </w:p>
    <w:p>
      <w:pPr>
        <w:pStyle w:val="BodyText"/>
      </w:pPr>
      <w:r>
        <w:rPr>
          <w:iCs/>
          <w:i/>
        </w:rPr>
        <w:t xml:space="preserve">This document serves as an official record of the practical training completed by [Student Name] in accordance with the academic requirements for the Optometry degree program.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in Kazakhstan Almaty</dc:title>
  <dc:creator/>
  <dc:language>en</dc:language>
  <cp:keywords/>
  <dcterms:created xsi:type="dcterms:W3CDTF">2026-07-29T07:22:26Z</dcterms:created>
  <dcterms:modified xsi:type="dcterms:W3CDTF">2026-07-29T07:22:26Z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