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Internship</w:t>
      </w:r>
      <w:r>
        <w:t xml:space="preserve"> </w:t>
      </w:r>
      <w:r>
        <w:t xml:space="preserve">Report:</w:t>
      </w:r>
      <w:r>
        <w:t xml:space="preserve"> </w:t>
      </w:r>
      <w:r>
        <w:t xml:space="preserve">New</w:t>
      </w:r>
      <w:r>
        <w:t xml:space="preserve"> </w:t>
      </w:r>
      <w:r>
        <w:t xml:space="preserve">Zealand</w:t>
      </w:r>
      <w:r>
        <w:t xml:space="preserve"> </w:t>
      </w:r>
      <w:r>
        <w:t xml:space="preserve">Auckland</w:t>
      </w:r>
    </w:p>
    <w:bookmarkStart w:id="20" w:name="X2d4198bde00340cfefb6fa176ec660ca2d87699"/>
    <w:p>
      <w:pPr>
        <w:pStyle w:val="Heading1"/>
      </w:pPr>
      <w:r>
        <w:t xml:space="preserve">Comprehensive Internship Report</w:t>
      </w:r>
      <w:r>
        <w:br/>
      </w:r>
      <w:r>
        <w:t xml:space="preserve">The Role and Practice of an Optometrist in New Zealand Auckland</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Alex J. Mercer</w:t>
      </w:r>
      <w:r>
        <w:br/>
      </w:r>
    </w:p>
    <w:p>
      <w:pPr>
        <w:pStyle w:val="BodyText"/>
      </w:pPr>
      <w:r>
        <w:t xml:space="preserve">Institution:** Auckland University of Technology (AUT)</w:t>
      </w:r>
      <w:r>
        <w:br/>
      </w:r>
    </w:p>
    <w:p>
      <w:pPr>
        <w:pStyle w:val="BodyText"/>
      </w:pPr>
      <w:r>
        <w:t xml:space="preserve">Mentor:** Dr. Sarah Lin, FNZCO</w:t>
      </w:r>
    </w:p>
    <w:bookmarkEnd w:id="20"/>
    <w:bookmarkStart w:id="21" w:name="executive-summary"/>
    <w:p>
      <w:pPr>
        <w:pStyle w:val="Heading1"/>
      </w:pPr>
      <w:r>
        <w:t xml:space="preserve">Executive Summary</w:t>
      </w:r>
    </w:p>
    <w:p>
      <w:pPr>
        <w:pStyle w:val="FirstParagraph"/>
      </w:pPr>
      <w:r>
        <w:t xml:space="preserve">This document serves as a formal</w:t>
      </w:r>
      <w:r>
        <w:t xml:space="preserve"> </w:t>
      </w:r>
      <w:r>
        <w:rPr>
          <w:bCs/>
          <w:b/>
        </w:rPr>
        <w:t xml:space="preserve">Internship Report</w:t>
      </w:r>
      <w:r>
        <w:t xml:space="preserve">, detailing the practical training, clinical observations, and professional development achieved during an intensive placement within the healthcare sector of</w:t>
      </w:r>
      <w:r>
        <w:t xml:space="preserve"> </w:t>
      </w:r>
      <w:r>
        <w:rPr>
          <w:bCs/>
          <w:b/>
        </w:rPr>
        <w:t xml:space="preserve">New Zealand Auckland</w:t>
      </w:r>
      <w:r>
        <w:t xml:space="preserve">. The primary focus of this internship was to understand the multifaceted role of an</w:t>
      </w:r>
    </w:p>
    <w:p>
      <w:pPr>
        <w:pStyle w:val="BodyText"/>
      </w:pPr>
      <w:r>
        <w:t xml:space="preserve">Optometrist, specifically examining how optical services are delivered in one of New Zealand’s most dynamic urban centers. By integrating theoretical knowledge with hands-on clinical practice, this report outlines the progression from basic patient reception to complex ocular disease management, highlighting the unique regulatory and cultural landscape provided by the Optical Association of New Zealand (OANZ) and Health Canada-equivalent standards.</w:t>
      </w:r>
    </w:p>
    <w:bookmarkEnd w:id="21"/>
    <w:bookmarkStart w:id="22" w:name="Xba901b29e6f4f09eb897aa65a6f7b1d875c60ca"/>
    <w:p>
      <w:pPr>
        <w:pStyle w:val="Heading1"/>
      </w:pPr>
      <w:r>
        <w:t xml:space="preserve">Introduction: Contextualizing Optometry in Auckland</w:t>
      </w:r>
    </w:p>
    <w:p>
      <w:pPr>
        <w:pStyle w:val="FirstParagraph"/>
      </w:pPr>
      <w:r>
        <w:rPr>
          <w:bCs/>
          <w:b/>
        </w:rPr>
        <w:t xml:space="preserve">New Zealand Auckland</w:t>
      </w:r>
      <w:r>
        <w:t xml:space="preserve"> </w:t>
      </w:r>
      <w:r>
        <w:t xml:space="preserve">presents a unique environment for healthcare professionals. As the largest city in New Zealand, it boasts a diverse demographic ranging from indigenous Māori and Pacific Island communities to significant expatriate populations from Asia and Europe. This diversity necessitates that an</w:t>
      </w:r>
      <w:r>
        <w:t xml:space="preserve"> </w:t>
      </w:r>
      <w:r>
        <w:rPr>
          <w:bCs/>
          <w:b/>
        </w:rPr>
        <w:t xml:space="preserve">Optometrist</w:t>
      </w:r>
      <w:r>
        <w:t xml:space="preserve"> </w:t>
      </w:r>
      <w:r>
        <w:t xml:space="preserve">possesses not only clinical excellence but also cultural competence and communication skills tailored to a multicultural society.</w:t>
      </w:r>
    </w:p>
    <w:p>
      <w:pPr>
        <w:pStyle w:val="BodyText"/>
      </w:pPr>
      <w:r>
        <w:t xml:space="preserve">The purpose of this internship was threefold: first, to master the technical aspects of refraction and binocular vision assessment; second, to gain proficiency in using advanced diagnostic equipment such as Optical Coherence Tomography (OCT) and Visual Field analyzers; and third, to understand the legal framework governing optometric practice under the Health Practitioners Competence Assurance Act 2003. This report details how these objectives were met during my tenure at a high-volume clinic located in the Auckland CBD.</w:t>
      </w:r>
    </w:p>
    <w:bookmarkEnd w:id="22"/>
    <w:bookmarkStart w:id="26" w:name="Xc044047c21f04d448f578adbf919daabf9de289"/>
    <w:p>
      <w:pPr>
        <w:pStyle w:val="Heading1"/>
      </w:pPr>
      <w:r>
        <w:t xml:space="preserve">Clinical Experience and Skill Acquisition</w:t>
      </w:r>
    </w:p>
    <w:p>
      <w:pPr>
        <w:pStyle w:val="FirstParagraph"/>
      </w:pPr>
      <w:r>
        <w:t xml:space="preserve">The core of this</w:t>
      </w:r>
      <w:r>
        <w:t xml:space="preserve"> </w:t>
      </w:r>
      <w:r>
        <w:rPr>
          <w:bCs/>
          <w:b/>
        </w:rPr>
        <w:t xml:space="preserve">Internship Report</w:t>
      </w:r>
      <w:r>
        <w:t xml:space="preserve"> </w:t>
      </w:r>
      <w:r>
        <w:t xml:space="preserve">focuses on the clinical competencies developed over twelve weeks. Under the strict supervision of registered practitioners, I was gradually introduced to patient care protocols typical for an</w:t>
      </w:r>
      <w:r>
        <w:t xml:space="preserve"> </w:t>
      </w:r>
      <w:r>
        <w:rPr>
          <w:bCs/>
          <w:b/>
        </w:rPr>
        <w:t xml:space="preserve">Optometrist</w:t>
      </w:r>
      <w:r>
        <w:t xml:space="preserve">.</w:t>
      </w:r>
    </w:p>
    <w:bookmarkStart w:id="23" w:name="patient-intake-and-history-taking"/>
    <w:p>
      <w:pPr>
        <w:pStyle w:val="Heading2"/>
      </w:pPr>
      <w:r>
        <w:t xml:space="preserve">Patient Intake and History Taking</w:t>
      </w:r>
    </w:p>
    <w:p>
      <w:pPr>
        <w:pStyle w:val="FirstParagraph"/>
      </w:pPr>
      <w:r>
        <w:t xml:space="preserve">In</w:t>
      </w:r>
      <w:r>
        <w:t xml:space="preserve"> </w:t>
      </w:r>
      <w:r>
        <w:rPr>
          <w:bCs/>
          <w:b/>
        </w:rPr>
        <w:t xml:space="preserve">New Zealand Auckland</w:t>
      </w:r>
      <w:r>
        <w:t xml:space="preserve">, patient load is high, requiring efficient yet empathetic history-taking. I learned to conduct comprehensive case histories that included not just visual symptoms but also systemic health issues such as diabetes and hypertension, which have direct implications for ocular health. This aspect was crucial in preparing me to act as a primary healthcare provider, a key role of the modern</w:t>
      </w:r>
      <w:r>
        <w:t xml:space="preserve"> </w:t>
      </w:r>
      <w:r>
        <w:rPr>
          <w:bCs/>
          <w:b/>
        </w:rPr>
        <w:t xml:space="preserve">Optometrist</w:t>
      </w:r>
      <w:r>
        <w:t xml:space="preserve">.</w:t>
      </w:r>
    </w:p>
    <w:bookmarkEnd w:id="23"/>
    <w:bookmarkStart w:id="24" w:name="refraction-and-prescribing"/>
    <w:p>
      <w:pPr>
        <w:pStyle w:val="Heading2"/>
      </w:pPr>
      <w:r>
        <w:t xml:space="preserve">Refraction and Prescribing</w:t>
      </w:r>
    </w:p>
    <w:p>
      <w:pPr>
        <w:pStyle w:val="FirstParagraph"/>
      </w:pPr>
      <w:r>
        <w:t xml:space="preserve">A significant portion of my training involved subjective and objective refraction techniques. I gained proficiency in retinoscopy, autorefraction interpretation, and subjective refinement using trial lenses. Understanding the specific refractive errors prevalent in the Auckland population allowed me to tailor prescriptions effectively. I learned to balance accuracy with patient comfort, ensuring that visual acuity standards met the stringent requirements expected by employers and regulatory bodies in</w:t>
      </w:r>
      <w:r>
        <w:t xml:space="preserve"> </w:t>
      </w:r>
      <w:r>
        <w:rPr>
          <w:bCs/>
          <w:b/>
        </w:rPr>
        <w:t xml:space="preserve">New Zealand Auckland</w:t>
      </w:r>
      <w:r>
        <w:t xml:space="preserve">.</w:t>
      </w:r>
    </w:p>
    <w:bookmarkEnd w:id="24"/>
    <w:bookmarkStart w:id="25" w:name="Xf55164185a3115eb0fa7cdcdf75131497e35d7e"/>
    <w:p>
      <w:pPr>
        <w:pStyle w:val="Heading2"/>
      </w:pPr>
      <w:r>
        <w:t xml:space="preserve">Binocular Vision and Pediatric Assessment</w:t>
      </w:r>
    </w:p>
    <w:p>
      <w:pPr>
        <w:pStyle w:val="FirstParagraph"/>
      </w:pPr>
      <w:r>
        <w:t xml:space="preserve">I was exposed to a variety of binocular vision disorders, including strabismus and convergence insufficiency. Conducting orthoptic tests under supervision helped me understand the diagnostic criteria for these conditions. Furthermore, pediatric assessments were emphasized due to the high prevalence of amblyopia in early childhood. I learned age-appropriate communication strategies to engage young patients, ensuring accurate data collection while maintaining a supportive environment.</w:t>
      </w:r>
    </w:p>
    <w:bookmarkEnd w:id="25"/>
    <w:bookmarkEnd w:id="26"/>
    <w:bookmarkStart w:id="27" w:name="X24756fb4528edcf3c54637ed9d62c2bb2a58938"/>
    <w:p>
      <w:pPr>
        <w:pStyle w:val="Heading1"/>
      </w:pPr>
      <w:r>
        <w:t xml:space="preserve">Ocular Disease Management and Diagnostics</w:t>
      </w:r>
    </w:p>
    <w:p>
      <w:pPr>
        <w:pStyle w:val="FirstParagraph"/>
      </w:pPr>
      <w:r>
        <w:t xml:space="preserve">The role of an</w:t>
      </w:r>
      <w:r>
        <w:t xml:space="preserve"> </w:t>
      </w:r>
      <w:r>
        <w:rPr>
          <w:bCs/>
          <w:b/>
        </w:rPr>
        <w:t xml:space="preserve">Optometrist</w:t>
      </w:r>
    </w:p>
    <w:p>
      <w:pPr>
        <w:pStyle w:val="BodyText"/>
      </w:pPr>
      <w:r>
        <w:t xml:space="preserve">Advanced diagnostics played a pivotal role in my learning curve. I operated fundus cameras and performed Optical Coherence Tomography (OCT) scans. These technologies allowed for the early detection of glaucoma, diabetic retinopathy, and Age-Related Macular Degeneration (AMD). Given that</w:t>
      </w:r>
      <w:r>
        <w:t xml:space="preserve"> </w:t>
      </w:r>
      <w:r>
        <w:rPr>
          <w:bCs/>
          <w:b/>
        </w:rPr>
        <w:t xml:space="preserve">New Zealand Auckland</w:t>
      </w:r>
    </w:p>
    <w:bookmarkEnd w:id="27"/>
    <w:bookmarkStart w:id="28" w:name="X0716c0ca09c71cab89b4972083562ba891aca38"/>
    <w:p>
      <w:pPr>
        <w:pStyle w:val="Heading1"/>
      </w:pPr>
      <w:r>
        <w:t xml:space="preserve">Professional Ethics and Regulatory Compliance</w:t>
      </w:r>
    </w:p>
    <w:p>
      <w:pPr>
        <w:pStyle w:val="FirstParagraph"/>
      </w:pPr>
      <w:r>
        <w:t xml:space="preserve">A vital component of this</w:t>
      </w:r>
      <w:r>
        <w:t xml:space="preserve"> </w:t>
      </w:r>
      <w:r>
        <w:rPr>
          <w:bCs/>
          <w:b/>
        </w:rPr>
        <w:t xml:space="preserve">Internship Report</w:t>
      </w:r>
      <w:r>
        <w:t xml:space="preserve">New Zealand Auckland, optometric practice is governed by strict guidelines set forth by the Optometry Board New Zealand. I was required to maintain patient confidentiality in accordance with the Privacy Act 2020 and adhere to codes of conduct that emphasize integrity, accountability, and respect.</w:t>
      </w:r>
    </w:p>
    <w:p>
      <w:pPr>
        <w:pStyle w:val="BodyText"/>
      </w:pPr>
      <w:r>
        <w:t xml:space="preserve">Furthermore, understanding scope of practice was essential. I learned when it is appropriate for an</w:t>
      </w:r>
      <w:r>
        <w:t xml:space="preserve"> </w:t>
      </w:r>
      <w:r>
        <w:rPr>
          <w:bCs/>
          <w:b/>
        </w:rPr>
        <w:t xml:space="preserve">Optometrist</w:t>
      </w:r>
      <w:r>
        <w:t xml:space="preserve"> </w:t>
      </w:r>
      <w:r>
        <w:t xml:space="preserve">to prescribe topical antibiotics or anti-glaucoma medications versus when a referral is mandatory. This regulatory awareness ensured that my clinical interventions remained within legal and ethical boundaries, protecting both the patient and the profession.</w:t>
      </w:r>
    </w:p>
    <w:bookmarkEnd w:id="28"/>
    <w:bookmarkStart w:id="29" w:name="cultural-competency-in-healthcare"/>
    <w:p>
      <w:pPr>
        <w:pStyle w:val="Heading1"/>
      </w:pPr>
      <w:r>
        <w:t xml:space="preserve">Cultural Competency in Healthcare</w:t>
      </w:r>
    </w:p>
    <w:p>
      <w:pPr>
        <w:pStyle w:val="FirstParagraph"/>
      </w:pPr>
      <w:r>
        <w:t xml:space="preserve">The multicultural fabric of</w:t>
      </w:r>
      <w:r>
        <w:t xml:space="preserve"> </w:t>
      </w:r>
      <w:r>
        <w:rPr>
          <w:bCs/>
          <w:b/>
        </w:rPr>
        <w:t xml:space="preserve">New Zealand Auckland</w:t>
      </w:r>
    </w:p>
    <w:bookmarkEnd w:id="29"/>
    <w:bookmarkStart w:id="30" w:name="conclusion-and-reflections"/>
    <w:p>
      <w:pPr>
        <w:pStyle w:val="Heading1"/>
      </w:pPr>
      <w:r>
        <w:t xml:space="preserve">Conclusion and Reflections</w:t>
      </w:r>
    </w:p>
    <w:p>
      <w:pPr>
        <w:pStyle w:val="FirstParagraph"/>
      </w:pPr>
      <w:r>
        <w:t xml:space="preserve">This internship has been instrumental in shaping my professional identity as an aspiring</w:t>
      </w:r>
      <w:r>
        <w:t xml:space="preserve"> </w:t>
      </w:r>
      <w:r>
        <w:rPr>
          <w:bCs/>
          <w:b/>
        </w:rPr>
        <w:t xml:space="preserve">Optometrist</w:t>
      </w:r>
      <w:r>
        <w:t xml:space="preserve">. The experience gained in</w:t>
      </w:r>
      <w:r>
        <w:t xml:space="preserve"> </w:t>
      </w:r>
      <w:r>
        <w:rPr>
          <w:bCs/>
          <w:b/>
        </w:rPr>
        <w:t xml:space="preserve">New Zealand Auckland</w:t>
      </w:r>
    </w:p>
    <w:p>
      <w:pPr>
        <w:pStyle w:val="BodyText"/>
      </w:pPr>
      <w:r>
        <w:t xml:space="preserve">The combination of high patient volume and diverse clinical presentations offered by clinics in</w:t>
      </w:r>
      <w:r>
        <w:t xml:space="preserve"> </w:t>
      </w:r>
      <w:r>
        <w:rPr>
          <w:bCs/>
          <w:b/>
        </w:rPr>
        <w:t xml:space="preserve">New Zealand Auckland</w:t>
      </w:r>
    </w:p>
    <w:p>
      <w:pPr>
        <w:pStyle w:val="BodyText"/>
      </w:pPr>
      <w:r>
        <w:t xml:space="preserve">In conclusion, this</w:t>
      </w:r>
      <w:r>
        <w:t xml:space="preserve"> </w:t>
      </w:r>
      <w:r>
        <w:rPr>
          <w:bCs/>
          <w:b/>
        </w:rPr>
        <w:t xml:space="preserve">Internship ReportOptometrist</w:t>
      </w:r>
      <w:r>
        <w:t xml:space="preserve">New Zealand Auckland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Internship Report: New Zealand Auckland</dc:title>
  <dc:creator/>
  <dc:language>en</dc:language>
  <cp:keywords/>
  <dcterms:created xsi:type="dcterms:W3CDTF">2026-07-30T00:30:29Z</dcterms:created>
  <dcterms:modified xsi:type="dcterms:W3CDTF">2026-07-30T00:30:29Z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