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in</w:t>
      </w:r>
      <w:r>
        <w:t xml:space="preserve"> </w:t>
      </w:r>
      <w:r>
        <w:t xml:space="preserve">Singapore</w:t>
      </w:r>
    </w:p>
    <w:bookmarkStart w:id="28" w:name="Xa681ed4a7302bec455aad3931636979d4f65247"/>
    <w:p>
      <w:pPr>
        <w:pStyle w:val="Heading1"/>
      </w:pPr>
      <w:r>
        <w:t xml:space="preserve">Internship Report: Professional Development in Optometry within the Singapore Healthcare Ecosystem</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Institution/Company:</w:t>
      </w:r>
      <w:r>
        <w:t xml:space="preserve">Singapore Eye Hospital / Private Practice Partner</w:t>
      </w:r>
      <w:r>
        <w:br/>
      </w:r>
    </w:p>
    <w:p>
      <w:pPr>
        <w:pStyle w:val="BodyText"/>
      </w:pPr>
      <w:r>
        <w:t xml:space="preserve">Degree Program:Bachelor of Science in Optometry</w:t>
      </w:r>
      <w:r>
        <w:br/>
      </w:r>
      <w:r>
        <w:br/>
      </w:r>
    </w:p>
    <w:bookmarkStart w:id="20" w:name="introduction-and-contextual-overview"/>
    <w:p>
      <w:pPr>
        <w:pStyle w:val="Heading2"/>
      </w:pPr>
      <w:r>
        <w:t xml:space="preserve">1. Introduction and Contextual Overview</w:t>
      </w:r>
    </w:p>
    <w:p>
      <w:pPr>
        <w:pStyle w:val="FirstParagraph"/>
      </w:pPr>
      <w:r>
        <w:t xml:space="preserve">The primary objective of this comprehensive document is to detail the experiential learning acquired during my recent internship as an aspiring optometrist within the bustling healthcare landscape of Singapore, Singapore. This report serves not merely as a record of hours logged, but as a critical reflection on how theoretical knowledge in vision science translates into clinical practice within a high-density urban environment. The unique demographic and geographical characteristics of Singapore necessitate a specialized approach to eye care, making it an ideal setting for professional growth in the field of optometry.</w:t>
      </w:r>
    </w:p>
    <w:p>
      <w:pPr>
        <w:pStyle w:val="BodyText"/>
      </w:pPr>
      <w:r>
        <w:t xml:space="preserve">Singapore is recognized globally for its advanced medical infrastructure and rigorous regulatory standards. As such, interning here provided an unparalleled opportunity to observe the intersection of traditional optical dispensing and modern medical optometry. The focus of this internship was to bridge the gap between academic theory and the practical demands of patient care, specifically tailored to the diverse ethnic population found in Singapore, Singapore.</w:t>
      </w:r>
    </w:p>
    <w:bookmarkEnd w:id="20"/>
    <w:bookmarkStart w:id="23" w:name="Xf2fff1e2c79e6be902dad2d3f6b7571f28f281f"/>
    <w:p>
      <w:pPr>
        <w:pStyle w:val="Heading2"/>
      </w:pPr>
      <w:r>
        <w:t xml:space="preserve">2. Clinical Exposure and Diagnostic Proficiency</w:t>
      </w:r>
    </w:p>
    <w:p>
      <w:pPr>
        <w:pStyle w:val="FirstParagraph"/>
      </w:pPr>
      <w:r>
        <w:t xml:space="preserve">A significant portion of my tenure as an intern optometrist was dedicated to mastering diagnostic protocols. In a typical day within a Singapore clinic, one encounters a wide spectrum of ocular conditions ranging from common refractive errors to complex systemic diseases manifesting in the eye.</w:t>
      </w:r>
    </w:p>
    <w:bookmarkStart w:id="21" w:name="refractive-assessment-and-management"/>
    <w:p>
      <w:pPr>
        <w:pStyle w:val="Heading3"/>
      </w:pPr>
      <w:r>
        <w:t xml:space="preserve">2.1 Refractive Assessment and Management</w:t>
      </w:r>
    </w:p>
    <w:p>
      <w:pPr>
        <w:pStyle w:val="FirstParagraph"/>
      </w:pPr>
      <w:r>
        <w:t xml:space="preserve">The foundation of optometric practice lies in accurate refraction. During this internship, I refined my skills in subjective and objective refraction techniques. The high prevalence of myopia among children and young adults in Singapore, often referred to locally as a "myopia epidemic," required me to become proficient in prescribing corrective lenses that mitigate axial elongation. I learned to discuss myopia management strategies with parents, emphasizing the importance of early intervention.</w:t>
      </w:r>
    </w:p>
    <w:bookmarkEnd w:id="21"/>
    <w:bookmarkStart w:id="22" w:name="ocular-health-screening"/>
    <w:p>
      <w:pPr>
        <w:pStyle w:val="Heading3"/>
      </w:pPr>
      <w:r>
        <w:t xml:space="preserve">2.2 Ocular Health Screening</w:t>
      </w:r>
    </w:p>
    <w:p>
      <w:pPr>
        <w:pStyle w:val="FirstParagraph"/>
      </w:pPr>
      <w:r>
        <w:t xml:space="preserve">Beyond glasses and contact lenses, the role of an optometrist in Singapore has evolved significantly toward ocular health screening. I actively participated in detecting signs of diabetic retinopathy, glaucoma, and age-related macular degeneration (AMD). Given that diabetes is a prevalent non-communicable disease in this region of Singapore, regular retinal imaging using fundus cameras became a routine part of my workflow. Learning to interpret OCT (Optical Coherence Tomography) scans under the supervision of senior optometrists was particularly enlightening, allowing for earlier referrals to ophthalmologists when necessary.</w:t>
      </w:r>
    </w:p>
    <w:bookmarkEnd w:id="22"/>
    <w:bookmarkEnd w:id="23"/>
    <w:bookmarkStart w:id="24" w:name="X3df360c550ff862ca75abc85a55effc7575ff79"/>
    <w:p>
      <w:pPr>
        <w:pStyle w:val="Heading2"/>
      </w:pPr>
      <w:r>
        <w:t xml:space="preserve">3. Cultural Competency and Patient Communication</w:t>
      </w:r>
    </w:p>
    <w:p>
      <w:pPr>
        <w:pStyle w:val="FirstParagraph"/>
      </w:pPr>
      <w:r>
        <w:t xml:space="preserve">The demographic makeup of Singapore, Singapore is a microcosm of diverse ethnicities including Chinese, Malay, Indian, and Eurasian communities. Effective communication in optometry requires more than just technical accuracy; it demands cultural sensitivity.</w:t>
      </w:r>
    </w:p>
    <w:p>
      <w:pPr>
        <w:pStyle w:val="BodyText"/>
      </w:pPr>
      <w:r>
        <w:t xml:space="preserve">During my internship as an optometrist trainee in this multicultural hub, I encountered patients with varying levels of health literacy and language preferences. While English is the common language of administration, many elderly patients preferred speaking in Mandarin, Malay, or Tamil. Although I am fluent in English proficiency was essential for medical documentation; however, learning to utilize translation aids and displaying patience during consultations enhanced my patient rapport significantly. Understanding cultural beliefs regarding traditional medicine versus modern optical interventions allowed me to provide holistic advice that respected patient values while ensuring clinical safety.</w:t>
      </w:r>
    </w:p>
    <w:bookmarkEnd w:id="24"/>
    <w:bookmarkStart w:id="25" w:name="X5131ac95d6fc8e6e9b3f4417cd5df64a60eaac2"/>
    <w:p>
      <w:pPr>
        <w:pStyle w:val="Heading2"/>
      </w:pPr>
      <w:r>
        <w:t xml:space="preserve">4. Technological Integration and Practice Management</w:t>
      </w:r>
    </w:p>
    <w:p>
      <w:pPr>
        <w:pStyle w:val="FirstParagraph"/>
      </w:pPr>
      <w:r>
        <w:t xml:space="preserve">The healthcare sector in Singapore is heavily digitized. As part of my training, I was introduced to electronic medical records (EMR) systems that streamline patient history tracking and prescription management. This digital integration ensures continuity of care, especially when patients are referred between polyclinics, private optometry clinics, and hospital-based ophthalmology departments.</w:t>
      </w:r>
    </w:p>
    <w:p>
      <w:pPr>
        <w:pStyle w:val="BodyText"/>
      </w:pPr>
      <w:r>
        <w:t xml:space="preserve">Furthermore, exposure to advanced diagnostic equipment such as autorefractors with dry-eye analysis capabilities and corneal topography machines provided insight into the precision required in modern Singapore. Understanding how to calibrate these devices and interpret the resulting data was crucial for delivering evidence-based care. The internship also covered the operational aspects of running an optometry practice, including inventory management of contact lenses and eyewear frames, which are essential skills for any future practitioner establishing their own clinic in this competitive market.</w:t>
      </w:r>
    </w:p>
    <w:bookmarkEnd w:id="25"/>
    <w:bookmarkStart w:id="26" w:name="X835e3c760b1d967c3509bc8bfb44d1b183c1afb"/>
    <w:p>
      <w:pPr>
        <w:pStyle w:val="Heading2"/>
      </w:pPr>
      <w:r>
        <w:t xml:space="preserve">5. Challenges Encountered and Professional Growth</w:t>
      </w:r>
    </w:p>
    <w:p>
      <w:pPr>
        <w:pStyle w:val="FirstParagraph"/>
      </w:pPr>
      <w:r>
        <w:t xml:space="preserve">The fast-paced nature of urban clinics in Singapore presented initial challenges regarding time management. Balancing thorough examinations with high patient throughput required the development of efficient clinical workflows. Additionally, dealing with patients who had advanced ocular pathologies necessitated strong referral communication skills. I learned to draft concise yet comprehensive referral letters to ensure seamless handovers to ophthalmologists.</w:t>
      </w:r>
    </w:p>
    <w:p>
      <w:pPr>
        <w:pStyle w:val="BodyText"/>
      </w:pPr>
      <w:r>
        <w:t xml:space="preserve">One of the most significant aspects of this internship was the emphasis on ethical practice and adherence to guidelines set by professional bodies such as the Singapore Board of Optometrists. Understanding liability, consent, and data privacy laws specific to Singapore's healthcare regulations was a vital component of my professional development.</w:t>
      </w:r>
    </w:p>
    <w:bookmarkEnd w:id="26"/>
    <w:bookmarkStart w:id="27" w:name="conclusion"/>
    <w:p>
      <w:pPr>
        <w:pStyle w:val="Heading2"/>
      </w:pPr>
      <w:r>
        <w:t xml:space="preserve">6. Conclusion</w:t>
      </w:r>
    </w:p>
    <w:p>
      <w:pPr>
        <w:pStyle w:val="FirstParagraph"/>
      </w:pPr>
      <w:r>
        <w:t xml:space="preserve">In conclusion, this internship has profoundly shaped my understanding of the optometric profession within the context of Singapore. It has highlighted the dynamic role an optometrist plays in maintaining public health, acting as a frontline defender against vision loss and systemic disease detection. The experience gained in Singapore offers a robust foundation for future practice, equipping me with clinical skills, technological proficiency, and cultural competencies essential for modern eye care.</w:t>
      </w:r>
    </w:p>
    <w:p>
      <w:pPr>
        <w:pStyle w:val="BodyText"/>
      </w:pPr>
      <w:r>
        <w:t xml:space="preserve">The structured environment of healthcare delivery in Singapore has instilled in me a sense of responsibility towards precision and patient-centered care. As I move forward in my career, I aim to apply these lessons to contribute meaningfully to the field of optometry, ensuring that high standards of visual health are accessible to all individuals regardless of their background. This internship report serves as a testament to the rigorous training received and the promising future ahead for optometrists practicing in this vibrant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in Singapore</dc:title>
  <dc:creator/>
  <dc:language>en</dc:language>
  <cp:keywords/>
  <dcterms:created xsi:type="dcterms:W3CDTF">2026-07-29T18:02:29Z</dcterms:created>
  <dcterms:modified xsi:type="dcterms:W3CDTF">2026-07-29T18:02:29Z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