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i-n-t-e-r-n-s-h-i-p-r-e-p-o-r-t"/>
    <w:p>
      <w:pPr>
        <w:pStyle w:val="Heading1"/>
      </w:pPr>
      <w:r>
        <w:t xml:space="preserve">I N T E R N S H I P   R E P O R T</w:t>
      </w:r>
    </w:p>
    <w:p>
      <w:pPr>
        <w:pStyle w:val="FirstParagraph"/>
      </w:pPr>
      <w:r>
        <w:rPr>
          <w:bCs/>
          <w:b/>
        </w:rPr>
        <w:t xml:space="preserve">Degree Program:</w:t>
      </w:r>
      <w:r>
        <w:t xml:space="preserve"> </w:t>
      </w:r>
      <w:r>
        <w:t xml:space="preserve">Bachelor of Optometry</w:t>
      </w:r>
      <w:r>
        <w:br/>
      </w:r>
    </w:p>
    <w:p>
      <w:pPr>
        <w:pStyle w:val="BodyText"/>
      </w:pPr>
      <w:r>
        <w:br/>
      </w:r>
    </w:p>
    <w:p>
      <w:pPr>
        <w:pStyle w:val="BodyText"/>
      </w:pPr>
      <w:r>
        <w:rPr>
          <w:bCs/>
          <w:b/>
        </w:rPr>
        <w:t xml:space="preserve">Institution:</w:t>
      </w:r>
      <w:r>
        <w:t xml:space="preserve"> </w:t>
      </w:r>
      <w:r>
        <w:t xml:space="preserve">[Name of University]</w:t>
      </w:r>
      <w:r>
        <w:br/>
      </w:r>
    </w:p>
    <w:p>
      <w:pPr>
        <w:pStyle w:val="BodyText"/>
      </w:pPr>
      <w:r>
        <w:rPr>
          <w:bCs/>
          <w:b/>
        </w:rPr>
        <w:t xml:space="preserve">Clinical Placement Site:</w:t>
      </w:r>
      <w:r>
        <w:t xml:space="preserve"> </w:t>
      </w:r>
      <w:r>
        <w:t xml:space="preserve">[Name of Hospital/Clinic], Tanzania Dar es Salaam</w:t>
      </w:r>
    </w:p>
    <w:bookmarkEnd w:id="20"/>
    <w:bookmarkStart w:id="21" w:name="i.-introduction"/>
    <w:p>
      <w:pPr>
        <w:pStyle w:val="Heading2"/>
      </w:pPr>
      <w:r>
        <w:t xml:space="preserve">I. Introduction</w:t>
      </w:r>
    </w:p>
    <w:p>
      <w:pPr>
        <w:pStyle w:val="FirstParagraph"/>
      </w:pPr>
      <w:r>
        <w:t xml:space="preserve">This report details the clinical internship experience undertaken by the undersigned as a partial fulfillment of the requirements for the Bachelor’s degree in Optometry. The primary objective of this internship was to bridge the gap between theoretical academic knowledge and practical clinical application within a real-world healthcare setting. Specifically, this report focuses on my professional development, technical skill acquisition, and patient management strategies while serving as an intern at a leading optical facility located in</w:t>
      </w:r>
      <w:r>
        <w:t xml:space="preserve"> </w:t>
      </w:r>
      <w:r>
        <w:rPr>
          <w:bCs/>
          <w:b/>
        </w:rPr>
        <w:t xml:space="preserve">Tanzania Dar es Salaam</w:t>
      </w:r>
      <w:r>
        <w:t xml:space="preserve">.</w:t>
      </w:r>
    </w:p>
    <w:p>
      <w:pPr>
        <w:pStyle w:val="BodyText"/>
      </w:pPr>
      <w:r>
        <w:rPr>
          <w:bCs/>
          <w:b/>
        </w:rPr>
        <w:t xml:space="preserve">Tanzania Dar es Salaam</w:t>
      </w:r>
      <w:r>
        <w:t xml:space="preserve">, being the economic hub of Tanzania, presents a unique epidemiological landscape for eye care. The high population density, rapid urbanization, and diverse socioeconomic factors create distinct challenges and opportunities for optometric practice. This internship provided a comprehensive exposure to these dynamics, allowing me to understand the critical role of an</w:t>
      </w:r>
      <w:r>
        <w:t xml:space="preserve"> </w:t>
      </w:r>
      <w:r>
        <w:rPr>
          <w:bCs/>
          <w:b/>
        </w:rPr>
        <w:t xml:space="preserve">Optometrist</w:t>
      </w:r>
      <w:r>
        <w:t xml:space="preserve"> </w:t>
      </w:r>
      <w:r>
        <w:t xml:space="preserve">in the broader healthcare ecosystem of developing nations.</w:t>
      </w:r>
    </w:p>
    <w:bookmarkEnd w:id="21"/>
    <w:bookmarkStart w:id="22" w:name="ii.-objectives-of-the-internship"/>
    <w:p>
      <w:pPr>
        <w:pStyle w:val="Heading2"/>
      </w:pPr>
      <w:r>
        <w:t xml:space="preserve">II. Objectives of the Internship</w:t>
      </w:r>
    </w:p>
    <w:p>
      <w:pPr>
        <w:pStyle w:val="FirstParagraph"/>
      </w:pPr>
      <w:r>
        <w:t xml:space="preserve">The core objectives of this internship included:</w:t>
      </w:r>
    </w:p>
    <w:p>
      <w:pPr>
        <w:pStyle w:val="BodyText"/>
      </w:pPr>
      <w:r>
        <w:br/>
      </w:r>
    </w:p>
    <w:p>
      <w:pPr>
        <w:numPr>
          <w:ilvl w:val="0"/>
          <w:numId w:val="1001"/>
        </w:numPr>
        <w:pStyle w:val="Compact"/>
      </w:pPr>
      <w:r>
        <w:t xml:space="preserve">• To master the clinical procedures associated with comprehensive eye examinations.</w:t>
      </w:r>
    </w:p>
    <w:p>
      <w:pPr>
        <w:numPr>
          <w:ilvl w:val="0"/>
          <w:numId w:val="1001"/>
        </w:numPr>
        <w:pStyle w:val="Compact"/>
      </w:pPr>
      <w:r>
        <w:t xml:space="preserve">• To develop proficiency in refraction techniques, including subjective and objective methods.</w:t>
      </w:r>
    </w:p>
    <w:p>
      <w:pPr>
        <w:numPr>
          <w:ilvl w:val="0"/>
          <w:numId w:val="1001"/>
        </w:numPr>
        <w:pStyle w:val="Compact"/>
      </w:pPr>
      <w:r>
        <w:t xml:space="preserve">• To gain hands-on experience in diagnosing and managing common ocular diseases prevalent in East Africa, such as glaucoma, cataracts (early detection), diabetic retinopathy screening, and trachoma sequelae.</w:t>
      </w:r>
    </w:p>
    <w:p>
      <w:pPr>
        <w:numPr>
          <w:ilvl w:val="0"/>
          <w:numId w:val="1001"/>
        </w:numPr>
        <w:pStyle w:val="Compact"/>
      </w:pPr>
      <w:r>
        <w:t xml:space="preserve">• To enhance communication skills by counseling patients from diverse cultural backgrounds in</w:t>
      </w:r>
      <w:r>
        <w:t xml:space="preserve"> </w:t>
      </w:r>
      <w:r>
        <w:rPr>
          <w:bCs/>
          <w:b/>
        </w:rPr>
        <w:t xml:space="preserve">Tanzania Dar es Salaam</w:t>
      </w:r>
      <w:r>
        <w:t xml:space="preserve">.</w:t>
      </w:r>
    </w:p>
    <w:p>
      <w:pPr>
        <w:numPr>
          <w:ilvl w:val="0"/>
          <w:numId w:val="1001"/>
        </w:numPr>
        <w:pStyle w:val="Compact"/>
      </w:pPr>
      <w:r>
        <w:t xml:space="preserve">• To assist in the dispensing of optical appliances, ensuring proper fit and patient education.</w:t>
      </w:r>
    </w:p>
    <w:bookmarkEnd w:id="22"/>
    <w:bookmarkStart w:id="26" w:name="X4cb5c9c35b2bcad17845f874e88f4793ed5ae47"/>
    <w:p>
      <w:pPr>
        <w:pStyle w:val="Heading2"/>
      </w:pPr>
      <w:r>
        <w:t xml:space="preserve">III. Clinical Rotations and Responsibilities</w:t>
      </w:r>
    </w:p>
    <w:bookmarkStart w:id="23" w:name="a.-comprehensive-eye-examinations"/>
    <w:p>
      <w:pPr>
        <w:pStyle w:val="Heading3"/>
      </w:pPr>
      <w:r>
        <w:t xml:space="preserve">A. Comprehensive Eye Examinations</w:t>
      </w:r>
    </w:p>
    <w:p>
      <w:pPr>
        <w:pStyle w:val="FirstParagraph"/>
      </w:pPr>
      <w:r>
        <w:br/>
      </w:r>
    </w:p>
    <w:p>
      <w:pPr>
        <w:pStyle w:val="BodyText"/>
      </w:pPr>
      <w:r>
        <w:t xml:space="preserve">The bulk of my time was dedicated to conducting thorough eye exams under the supervision of senior</w:t>
      </w:r>
      <w:r>
        <w:t xml:space="preserve"> </w:t>
      </w:r>
      <w:r>
        <w:rPr>
          <w:bCs/>
          <w:b/>
        </w:rPr>
        <w:t xml:space="preserve">Optometrists</w:t>
      </w:r>
      <w:r>
        <w:t xml:space="preserve">. In the busy environment of a clinic in</w:t>
      </w:r>
      <w:r>
        <w:t xml:space="preserve"> </w:t>
      </w:r>
      <w:r>
        <w:rPr>
          <w:bCs/>
          <w:b/>
        </w:rPr>
        <w:t xml:space="preserve">Tanzania Dar es Salaam</w:t>
      </w:r>
      <w:r>
        <w:t xml:space="preserve">, efficiency without compromising quality is paramount. I learned to triage patients effectively, prioritizing those with signs of acute pathology or systemic disease. The examination routine included:</w:t>
      </w:r>
    </w:p>
    <w:p>
      <w:pPr>
        <w:pStyle w:val="BodyText"/>
      </w:pPr>
      <w:r>
        <w:br/>
      </w:r>
    </w:p>
    <w:p>
      <w:pPr>
        <w:numPr>
          <w:ilvl w:val="0"/>
          <w:numId w:val="1002"/>
        </w:numPr>
        <w:pStyle w:val="Compact"/>
      </w:pPr>
      <w:r>
        <w:rPr>
          <w:bCs/>
          <w:b/>
        </w:rPr>
        <w:t xml:space="preserve">Case History Taking:</w:t>
      </w:r>
      <w:r>
        <w:t xml:space="preserve"> </w:t>
      </w:r>
      <w:r>
        <w:t xml:space="preserve">Documenting visual complaints, medical history (specifically diabetes and hypertension prevalence in the region), and medication usage.</w:t>
      </w:r>
    </w:p>
    <w:p>
      <w:pPr>
        <w:numPr>
          <w:ilvl w:val="0"/>
          <w:numId w:val="1002"/>
        </w:numPr>
        <w:pStyle w:val="Compact"/>
      </w:pPr>
      <w:r>
        <w:rPr>
          <w:bCs/>
          <w:b/>
        </w:rPr>
        <w:t xml:space="preserve">Visual Acuity Testing:</w:t>
      </w:r>
      <w:r>
        <w:t xml:space="preserve"> </w:t>
      </w:r>
      <w:r>
        <w:t xml:space="preserve">Utilizing both Snellen charts for distance vision and Rosenbaum pockets for near vision, adapting to patients with varying levels of literacy.</w:t>
      </w:r>
    </w:p>
    <w:p>
      <w:pPr>
        <w:numPr>
          <w:ilvl w:val="0"/>
          <w:numId w:val="1002"/>
        </w:numPr>
        <w:pStyle w:val="Compact"/>
      </w:pPr>
      <w:r>
        <w:rPr>
          <w:bCs/>
          <w:b/>
        </w:rPr>
        <w:t xml:space="preserve">Preliminary Tests:</w:t>
      </w:r>
      <w:r>
        <w:t xml:space="preserve"> </w:t>
      </w:r>
      <w:r>
        <w:t xml:space="preserve">Performing pupillary reflex tests, extraocular muscle movements assessment, and color vision testing using Ishihara plates.</w:t>
      </w:r>
    </w:p>
    <w:bookmarkEnd w:id="23"/>
    <w:bookmarkStart w:id="24" w:name="b.-refraction-techniques"/>
    <w:p>
      <w:pPr>
        <w:pStyle w:val="Heading3"/>
      </w:pPr>
      <w:r>
        <w:t xml:space="preserve">B. Refraction Techniques</w:t>
      </w:r>
    </w:p>
    <w:p>
      <w:pPr>
        <w:pStyle w:val="FirstParagraph"/>
      </w:pPr>
      <w:r>
        <w:br/>
      </w:r>
    </w:p>
    <w:p>
      <w:pPr>
        <w:pStyle w:val="BodyText"/>
      </w:pPr>
      <w:r>
        <w:t xml:space="preserve">Refraction was a significant component of my training. I practiced retinoscopy extensively, a crucial skill in settings where automated refractors may not be available or require calibration maintenance. I became proficient in:</w:t>
      </w:r>
    </w:p>
    <w:p>
      <w:pPr>
        <w:pStyle w:val="BodyText"/>
      </w:pPr>
      <w:r>
        <w:br/>
      </w:r>
    </w:p>
    <w:p>
      <w:pPr>
        <w:numPr>
          <w:ilvl w:val="0"/>
          <w:numId w:val="1003"/>
        </w:numPr>
        <w:pStyle w:val="Compact"/>
      </w:pPr>
      <w:r>
        <w:t xml:space="preserve">Cycleplegic refraction for pediatric patients to determine true refractive errors.</w:t>
      </w:r>
    </w:p>
    <w:p>
      <w:pPr>
        <w:numPr>
          <w:ilvl w:val="0"/>
          <w:numId w:val="1003"/>
        </w:numPr>
        <w:pStyle w:val="Compact"/>
      </w:pPr>
      <w:r>
        <w:t xml:space="preserve">Subjective refinement using the phoropter, ensuring patient comfort and clarity.</w:t>
      </w:r>
    </w:p>
    <w:p>
      <w:pPr>
        <w:numPr>
          <w:ilvl w:val="0"/>
          <w:numId w:val="1003"/>
        </w:numPr>
        <w:pStyle w:val="Compact"/>
      </w:pPr>
      <w:r>
        <w:t xml:space="preserve">Spectacle prescription writing, adhering to ethical guidelines regarding lens power and vertex distance.</w:t>
      </w:r>
    </w:p>
    <w:bookmarkEnd w:id="24"/>
    <w:bookmarkStart w:id="25" w:name="c.-ocular-health-assessment"/>
    <w:p>
      <w:pPr>
        <w:pStyle w:val="Heading3"/>
      </w:pPr>
      <w:r>
        <w:t xml:space="preserve">C. Ocular Health Assessment</w:t>
      </w:r>
    </w:p>
    <w:p>
      <w:pPr>
        <w:pStyle w:val="FirstParagraph"/>
      </w:pPr>
      <w:r>
        <w:br/>
      </w:r>
    </w:p>
    <w:p>
      <w:pPr>
        <w:pStyle w:val="BodyText"/>
      </w:pPr>
      <w:r>
        <w:t xml:space="preserve">In</w:t>
      </w:r>
      <w:r>
        <w:t xml:space="preserve"> </w:t>
      </w:r>
      <w:r>
        <w:rPr>
          <w:bCs/>
          <w:b/>
        </w:rPr>
        <w:t xml:space="preserve">Tanzania Dar es Salaam</w:t>
      </w:r>
      <w:r>
        <w:t xml:space="preserve">, infectious diseases and age-related degenerative conditions remain significant public health issues. I gained experience in:</w:t>
      </w:r>
    </w:p>
    <w:p>
      <w:pPr>
        <w:pStyle w:val="BodyText"/>
      </w:pPr>
      <w:r>
        <w:br/>
      </w:r>
    </w:p>
    <w:p>
      <w:pPr>
        <w:numPr>
          <w:ilvl w:val="0"/>
          <w:numId w:val="1004"/>
        </w:numPr>
        <w:pStyle w:val="Compact"/>
      </w:pPr>
      <w:r>
        <w:rPr>
          <w:bCs/>
          <w:b/>
        </w:rPr>
        <w:t xml:space="preserve">Slit Lamp Biomicroscopy:</w:t>
      </w:r>
      <w:r>
        <w:t xml:space="preserve"> </w:t>
      </w:r>
      <w:r>
        <w:t xml:space="preserve">Examining the anterior segment for corneal abrasions, conjunctivitis (including viral and bacterial causes), and cataracts.</w:t>
      </w:r>
    </w:p>
    <w:p>
      <w:pPr>
        <w:numPr>
          <w:ilvl w:val="0"/>
          <w:numId w:val="1004"/>
        </w:numPr>
        <w:pStyle w:val="Compact"/>
      </w:pPr>
      <w:r>
        <w:rPr>
          <w:bCs/>
          <w:b/>
        </w:rPr>
        <w:t xml:space="preserve">Ophthalmoscopy:</w:t>
      </w:r>
      <w:r>
        <w:t xml:space="preserve"> </w:t>
      </w:r>
      <w:r>
        <w:t xml:space="preserve">Assessing the posterior segment. I learned to identify signs of hypertensive retinopathy, diabetic macular edema, and glaucomatous cupping. Given the high prevalence of undiagnosed diabetes in urban areas like</w:t>
      </w:r>
      <w:r>
        <w:t xml:space="preserve"> </w:t>
      </w:r>
      <w:r>
        <w:rPr>
          <w:bCs/>
          <w:b/>
        </w:rPr>
        <w:t xml:space="preserve">Tanzania Dar es Salaam</w:t>
      </w:r>
      <w:r>
        <w:t xml:space="preserve">, early detection through fundus examination is vital for referral.</w:t>
      </w:r>
    </w:p>
    <w:p>
      <w:pPr>
        <w:numPr>
          <w:ilvl w:val="0"/>
          <w:numId w:val="1004"/>
        </w:numPr>
        <w:pStyle w:val="Compact"/>
      </w:pPr>
      <w:r>
        <w:rPr>
          <w:bCs/>
          <w:b/>
        </w:rPr>
        <w:t xml:space="preserve">Intraocular Pressure (IOP) Measurement:</w:t>
      </w:r>
      <w:r>
        <w:t xml:space="preserve"> </w:t>
      </w:r>
      <w:r>
        <w:t xml:space="preserve">Using Goldmann applanation tonometry and non-contact tonometry to screen for glaucoma, a leading cause of irreversible blindness in the region.</w:t>
      </w:r>
    </w:p>
    <w:bookmarkEnd w:id="25"/>
    <w:bookmarkEnd w:id="26"/>
    <w:bookmarkStart w:id="27" w:name="iv.-challenges-encountered"/>
    <w:p>
      <w:pPr>
        <w:pStyle w:val="Heading2"/>
      </w:pPr>
      <w:r>
        <w:t xml:space="preserve">IV. Challenges Encountered</w:t>
      </w:r>
    </w:p>
    <w:p>
      <w:pPr>
        <w:pStyle w:val="FirstParagraph"/>
      </w:pPr>
      <w:r>
        <w:br/>
      </w:r>
    </w:p>
    <w:p>
      <w:pPr>
        <w:pStyle w:val="BodyText"/>
      </w:pPr>
      <w:r>
        <w:t xml:space="preserve">The internship was not without challenges. The primary challenge was the high patient volume typical of public healthcare facilities and busy private clinics in</w:t>
      </w:r>
      <w:r>
        <w:t xml:space="preserve"> </w:t>
      </w:r>
      <w:r>
        <w:rPr>
          <w:bCs/>
          <w:b/>
        </w:rPr>
        <w:t xml:space="preserve">Tanzania Dar es Salaam</w:t>
      </w:r>
      <w:r>
        <w:t xml:space="preserve">. Managing time effectively to ensure every patient received adequate attention required strict discipline and prioritization skills. Additionally, resource limitations sometimes hindered diagnostic capabilities. For instance, access to advanced imaging technologies like OCT (Optical Coherence Tomography) was limited in certain facilities, requiring me to rely more heavily on clinical expertise and slit-lamp biomicroscopy for diagnosis.</w:t>
      </w:r>
    </w:p>
    <w:p>
      <w:pPr>
        <w:pStyle w:val="BodyText"/>
      </w:pPr>
      <w:r>
        <w:br/>
      </w:r>
    </w:p>
    <w:p>
      <w:pPr>
        <w:pStyle w:val="BodyText"/>
      </w:pPr>
      <w:r>
        <w:t xml:space="preserve">Another challenge was patient education. Many patients lacked awareness about eye health and the importance of corrective lenses. Overcoming cultural misconceptions and motivating patients to adhere to treatment plans required patience, empathy, and clear communication in both Swahili and English.</w:t>
      </w:r>
    </w:p>
    <w:bookmarkEnd w:id="27"/>
    <w:bookmarkStart w:id="28" w:name="v.-skills-acquired"/>
    <w:p>
      <w:pPr>
        <w:pStyle w:val="Heading2"/>
      </w:pPr>
      <w:r>
        <w:t xml:space="preserve">V. Skills Acquired</w:t>
      </w:r>
    </w:p>
    <w:p>
      <w:pPr>
        <w:pStyle w:val="FirstParagraph"/>
      </w:pPr>
      <w:r>
        <w:br/>
      </w:r>
    </w:p>
    <w:p>
      <w:pPr>
        <w:pStyle w:val="BodyText"/>
      </w:pPr>
      <w:r>
        <w:t xml:space="preserve">By the end of this internship, I had significantly improved my:</w:t>
      </w:r>
    </w:p>
    <w:p>
      <w:pPr>
        <w:pStyle w:val="BodyText"/>
      </w:pPr>
      <w:r>
        <w:br/>
      </w:r>
    </w:p>
    <w:p>
      <w:pPr>
        <w:numPr>
          <w:ilvl w:val="0"/>
          <w:numId w:val="1005"/>
        </w:numPr>
        <w:pStyle w:val="Compact"/>
      </w:pPr>
      <w:r>
        <w:t xml:space="preserve">Clinical reasoning and diagnostic accuracy.</w:t>
      </w:r>
    </w:p>
    <w:p>
      <w:pPr>
        <w:numPr>
          <w:ilvl w:val="0"/>
          <w:numId w:val="1005"/>
        </w:numPr>
        <w:pStyle w:val="Compact"/>
      </w:pPr>
      <w:r>
        <w:t xml:space="preserve">Mastery of slit-lamp and indirect ophthalmoscopy techniques.</w:t>
      </w:r>
    </w:p>
    <w:p>
      <w:pPr>
        <w:numPr>
          <w:ilvl w:val="0"/>
          <w:numId w:val="1005"/>
        </w:numPr>
        <w:pStyle w:val="Compact"/>
      </w:pPr>
      <w:r>
        <w:t xml:space="preserve">Patient counseling abilities, particularly in dispensing advice for low vision aids and contact lens care.</w:t>
      </w:r>
    </w:p>
    <w:bookmarkEnd w:id="28"/>
    <w:bookmarkStart w:id="29" w:name="vi.-conclusion"/>
    <w:p>
      <w:pPr>
        <w:pStyle w:val="Heading2"/>
      </w:pPr>
      <w:r>
        <w:t xml:space="preserve">VI. Conclusion</w:t>
      </w:r>
    </w:p>
    <w:p>
      <w:pPr>
        <w:pStyle w:val="FirstParagraph"/>
      </w:pPr>
      <w:r>
        <w:br/>
      </w:r>
    </w:p>
    <w:p>
      <w:pPr>
        <w:pStyle w:val="BodyText"/>
      </w:pPr>
      <w:r>
        <w:t xml:space="preserve">The internship at [Name of Clinic/Hospital] in</w:t>
      </w:r>
      <w:r>
        <w:t xml:space="preserve"> </w:t>
      </w:r>
      <w:r>
        <w:rPr>
          <w:bCs/>
          <w:b/>
        </w:rPr>
        <w:t xml:space="preserve">Tanzania Dar es Salaam</w:t>
      </w:r>
      <w:r>
        <w:t xml:space="preserve"> </w:t>
      </w:r>
      <w:r>
        <w:t xml:space="preserve">has been an invaluable experience in my journey to becoming a competent</w:t>
      </w:r>
      <w:r>
        <w:t xml:space="preserve"> </w:t>
      </w:r>
      <w:r>
        <w:rPr>
          <w:bCs/>
          <w:b/>
        </w:rPr>
        <w:t xml:space="preserve">Optometrist</w:t>
      </w:r>
      <w:r>
        <w:t xml:space="preserve">. It provided me with the practical foundation necessary to handle the diverse ocular conditions prevalent in this region. I have learned that being an</w:t>
      </w:r>
      <w:r>
        <w:t xml:space="preserve"> </w:t>
      </w:r>
      <w:r>
        <w:rPr>
          <w:bCs/>
          <w:b/>
        </w:rPr>
        <w:t xml:space="preserve">Optometrist</w:t>
      </w:r>
      <w:r>
        <w:t xml:space="preserve"> </w:t>
      </w:r>
      <w:r>
        <w:t xml:space="preserve">is not just about prescribing glasses; it is about being a primary eye care provider who detects systemic diseases, manages chronic conditions, and improves the quality of life for patients through clear vision.</w:t>
      </w:r>
    </w:p>
    <w:p>
      <w:pPr>
        <w:pStyle w:val="BodyText"/>
      </w:pPr>
      <w:r>
        <w:br/>
      </w:r>
    </w:p>
    <w:p>
      <w:pPr>
        <w:pStyle w:val="BodyText"/>
      </w:pPr>
      <w:r>
        <w:t xml:space="preserve">The vibrant healthcare environment of</w:t>
      </w:r>
      <w:r>
        <w:t xml:space="preserve"> </w:t>
      </w:r>
      <w:r>
        <w:rPr>
          <w:bCs/>
          <w:b/>
        </w:rPr>
        <w:t xml:space="preserve">Tanzania Dar es Salaam</w:t>
      </w:r>
      <w:r>
        <w:t xml:space="preserve"> </w:t>
      </w:r>
      <w:r>
        <w:t xml:space="preserve">has taught me resilience, adaptability, and the importance of community-oriented care. As I move forward in my career, I am committed to applying these skills to contribute to the reduction of preventable blindness in Tanzania.</w:t>
      </w:r>
    </w:p>
    <w:p>
      <w:pPr>
        <w:pStyle w:val="BodyText"/>
      </w:pPr>
      <w:r>
        <w:br/>
      </w:r>
    </w:p>
    <w:bookmarkEnd w:id="29"/>
    <w:bookmarkStart w:id="30" w:name="vii.-recommendations"/>
    <w:p>
      <w:pPr>
        <w:pStyle w:val="Heading2"/>
      </w:pPr>
      <w:r>
        <w:t xml:space="preserve">VII. Recommendations</w:t>
      </w:r>
    </w:p>
    <w:p>
      <w:pPr>
        <w:pStyle w:val="FirstParagraph"/>
      </w:pPr>
      <w:r>
        <w:br/>
      </w:r>
    </w:p>
    <w:p>
      <w:pPr>
        <w:pStyle w:val="BodyText"/>
      </w:pPr>
      <w:r>
        <w:t xml:space="preserve">Based on my experience, I recommend that:</w:t>
      </w:r>
    </w:p>
    <w:p>
      <w:pPr>
        <w:pStyle w:val="BodyText"/>
      </w:pPr>
      <w:r>
        <w:br/>
      </w:r>
    </w:p>
    <w:p>
      <w:pPr>
        <w:pStyle w:val="BodyText"/>
      </w:pPr>
      <w:r>
        <w:t xml:space="preserve">The university curriculum include more practical modules on managing infectious eye diseases common in tropical regions.</w:t>
      </w:r>
    </w:p>
    <w:p>
      <w:pPr>
        <w:pStyle w:val="BodyText"/>
      </w:pPr>
      <w:r>
        <w:br/>
      </w:r>
    </w:p>
    <w:p>
      <w:pPr>
        <w:pStyle w:val="BodyText"/>
      </w:pPr>
      <w:r>
        <w:t xml:space="preserve">Funding be sought to equip community clinics in</w:t>
      </w:r>
      <w:r>
        <w:t xml:space="preserve"> </w:t>
      </w:r>
      <w:r>
        <w:rPr>
          <w:bCs/>
          <w:b/>
        </w:rPr>
        <w:t xml:space="preserve">Tanzania Dar es Salaam</w:t>
      </w:r>
      <w:r>
        <w:t xml:space="preserve"> </w:t>
      </w:r>
      <w:r>
        <w:t xml:space="preserve">with basic diagnostic tools to facilitate early screening.</w:t>
      </w:r>
    </w:p>
    <w:p>
      <w:pPr>
        <w:pStyle w:val="BodyText"/>
      </w:pPr>
      <w:r>
        <w:br/>
      </w:r>
    </w:p>
    <w:p>
      <w:pPr>
        <w:pStyle w:val="BodyText"/>
      </w:pPr>
      <w:r>
        <w:t xml:space="preserve">Continuing professional development workshops be organized for local</w:t>
      </w:r>
      <w:r>
        <w:t xml:space="preserve"> </w:t>
      </w:r>
      <w:r>
        <w:rPr>
          <w:bCs/>
          <w:b/>
        </w:rPr>
        <w:t xml:space="preserve">Optometrists</w:t>
      </w:r>
      <w:r>
        <w:t xml:space="preserve"> </w:t>
      </w:r>
      <w:r>
        <w:t xml:space="preserve">on the latest management techniques for diabetic eye disease and glaucoma.</w:t>
      </w:r>
    </w:p>
    <w:p>
      <w:pPr>
        <w:pStyle w:val="BodyText"/>
      </w:pPr>
      <w:r>
        <w:br/>
      </w:r>
      <w:r>
        <w:rPr>
          <w:u w:val="single"/>
        </w:rPr>
        <w:t xml:space="preserve">Signed,</w:t>
      </w:r>
    </w:p>
    <w:p>
      <w:pPr>
        <w:pStyle w:val="BodyText"/>
      </w:pPr>
      <w:r>
        <w:br/>
      </w:r>
    </w:p>
    <w:p>
      <w:pPr>
        <w:pStyle w:val="BodyText"/>
      </w:pPr>
      <w:r>
        <w:rPr>
          <w:bCs/>
          <w:b/>
        </w:rPr>
        <w:t xml:space="preserve">[Your Name]</w:t>
      </w:r>
    </w:p>
    <w:p>
      <w:pPr>
        <w:pStyle w:val="BodyText"/>
      </w:pPr>
      <w:r>
        <w:t xml:space="preserve">Intern Optometrist</w:t>
      </w:r>
    </w:p>
    <w:p>
      <w:pPr>
        <w:pStyle w:val="BodyText"/>
      </w:pPr>
      <w:r>
        <w:br/>
      </w:r>
    </w:p>
    <w:p>
      <w:pPr>
        <w:pStyle w:val="BodyText"/>
      </w:pPr>
      <w:r>
        <w:rPr>
          <w:bCs/>
          <w:b/>
        </w:rPr>
        <w:t xml:space="preserve">Date:</w:t>
      </w:r>
      <w:r>
        <w:t xml:space="preserve">    [DD/MM/YYYY]</w:t>
      </w: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in Tanzania Dar es Salaam</dc:title>
  <dc:creator/>
  <dc:language>en</dc:language>
  <cp:keywords/>
  <dcterms:created xsi:type="dcterms:W3CDTF">2026-07-29T13:26:12Z</dcterms:created>
  <dcterms:modified xsi:type="dcterms:W3CDTF">2026-07-29T13:26:12Z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