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Optometrist</w:t>
      </w:r>
      <w:r>
        <w:t xml:space="preserve"> </w:t>
      </w:r>
      <w:r>
        <w:t xml:space="preserve">Internship</w:t>
      </w:r>
      <w:r>
        <w:t xml:space="preserve"> </w:t>
      </w:r>
      <w:r>
        <w:t xml:space="preserve">Report:</w:t>
      </w:r>
      <w:r>
        <w:t xml:space="preserve"> </w:t>
      </w:r>
      <w:r>
        <w:t xml:space="preserve">United</w:t>
      </w:r>
      <w:r>
        <w:t xml:space="preserve"> </w:t>
      </w:r>
      <w:r>
        <w:t xml:space="preserve">States</w:t>
      </w:r>
      <w:r>
        <w:t xml:space="preserve"> </w:t>
      </w:r>
      <w:r>
        <w:t xml:space="preserve">Houston</w:t>
      </w:r>
    </w:p>
    <w:tbl>
      <w:tblPr>
        <w:tblStyle w:val="Table"/>
        <w:tblW w:type="auto" w:w="0"/>
        <w:tblLook w:firstRow="0" w:lastRow="0" w:firstColumn="0" w:lastColumn="0" w:noHBand="0" w:noVBand="0" w:val="0000"/>
      </w:tblPr>
      <w:tblGrid>
        <w:gridCol w:w="3960"/>
        <w:gridCol w:w="3960"/>
      </w:tblGrid>
      <w:tr>
        <w:tc>
          <w:tcPr/>
          <w:p>
            <w:pPr>
              <w:pStyle w:val="Compact"/>
              <w:jc w:val="left"/>
            </w:pPr>
            <w:r>
              <w:rPr>
                <w:bCs/>
                <w:b/>
              </w:rPr>
              <w:t xml:space="preserve">Date:</w:t>
            </w:r>
          </w:p>
        </w:tc>
        <w:tc>
          <w:tcPr/>
          <w:p>
            <w:pPr>
              <w:pStyle w:val="Compact"/>
              <w:jc w:val="left"/>
            </w:pPr>
            <w:r>
              <w:t xml:space="preserve">October 24, 2023</w:t>
            </w:r>
          </w:p>
        </w:tc>
      </w:tr>
      <w:tr>
        <w:tc>
          <w:tcPr/>
          <w:p>
            <w:pPr>
              <w:pStyle w:val="Compact"/>
              <w:jc w:val="left"/>
            </w:pPr>
            <w:r>
              <w:rPr>
                <w:bCs/>
                <w:b/>
              </w:rPr>
              <w:t xml:space="preserve">To:</w:t>
            </w:r>
          </w:p>
        </w:tc>
        <w:tc>
          <w:tcPr/>
          <w:p>
            <w:pPr>
              <w:pStyle w:val="Compact"/>
              <w:jc w:val="left"/>
            </w:pPr>
            <w:r>
              <w:t xml:space="preserve">Dr. Emily Vance, Director of Clinical Education</w:t>
            </w:r>
          </w:p>
        </w:tc>
      </w:tr>
      <w:tr>
        <w:tc>
          <w:tcPr/>
          <w:p>
            <w:pPr>
              <w:pStyle w:val="Compact"/>
              <w:jc w:val="left"/>
            </w:pPr>
            <w:r>
              <w:rPr>
                <w:bCs/>
                <w:b/>
              </w:rPr>
              <w:t xml:space="preserve">From:</w:t>
            </w:r>
          </w:p>
        </w:tc>
        <w:tc>
          <w:tcPr/>
          <w:p>
            <w:pPr>
              <w:pStyle w:val="Compact"/>
              <w:jc w:val="left"/>
            </w:pPr>
            <w:r>
              <w:t xml:space="preserve">Michael Roberts, O.D. Intern</w:t>
            </w:r>
          </w:p>
        </w:tc>
      </w:tr>
    </w:tbl>
    <w:bookmarkStart w:id="25" w:name="optometrist-internship-report"/>
    <w:p>
      <w:pPr>
        <w:pStyle w:val="Heading1"/>
      </w:pPr>
      <w:r>
        <w:t xml:space="preserve">OPTOMETRIST INTERNSHIP REPORT</w:t>
      </w:r>
    </w:p>
    <w:bookmarkStart w:id="20" w:name="Xabf9aa22f09edc48ad07af9ae4cc1a4d15d5e99"/>
    <w:p>
      <w:pPr>
        <w:pStyle w:val="Heading2"/>
      </w:pPr>
      <w:r>
        <w:t xml:space="preserve">Clinical Training Summary and Professional Development in the United States Houston</w:t>
      </w:r>
    </w:p>
    <w:p>
      <w:pPr>
        <w:pStyle w:val="FirstParagraph"/>
      </w:pPr>
      <w:r>
        <w:br/>
      </w:r>
      <w:r>
        <w:br/>
      </w:r>
    </w:p>
    <w:p>
      <w:pPr>
        <w:pStyle w:val="BodyText"/>
      </w:pPr>
      <w:r>
        <w:t xml:space="preserve">This document serves as a comprehensive summary of my clinical internship as an</w:t>
      </w:r>
      <w:r>
        <w:t xml:space="preserve"> </w:t>
      </w:r>
      <w:r>
        <w:rPr>
          <w:bCs/>
          <w:b/>
        </w:rPr>
        <w:t xml:space="preserve">Optometrist</w:t>
      </w:r>
      <w:r>
        <w:t xml:space="preserve">. The primary objective of this report is to evaluate the skills acquired, case studies encountered, and professional competencies developed during the training period. This experience was specifically conducted within the diverse healthcare landscape of the United States Houston area. As a major metropolitan hub in Texas with a richly varied demographic profile,</w:t>
      </w:r>
      <w:r>
        <w:t xml:space="preserve"> </w:t>
      </w:r>
      <w:r>
        <w:rPr>
          <w:bCs/>
          <w:b/>
        </w:rPr>
        <w:t xml:space="preserve">United States Houston</w:t>
      </w:r>
      <w:r>
        <w:t xml:space="preserve"> </w:t>
      </w:r>
      <w:r>
        <w:t xml:space="preserve">provided an unparalleled environment for practicing comprehensive eye care on a population that spans numerous socioeconomic and ethnic backgrounds.</w:t>
      </w:r>
    </w:p>
    <w:p>
      <w:pPr>
        <w:pStyle w:val="BodyText"/>
      </w:pPr>
      <w:r>
        <w:t xml:space="preserve">The role of an intern</w:t>
      </w:r>
      <w:r>
        <w:t xml:space="preserve"> </w:t>
      </w:r>
      <w:r>
        <w:rPr>
          <w:bCs/>
          <w:b/>
        </w:rPr>
        <w:t xml:space="preserve">Optometrist</w:t>
      </w:r>
      <w:r>
        <w:t xml:space="preserve"> </w:t>
      </w:r>
      <w:r>
        <w:t xml:space="preserve">requires not only clinical precision but also the ability to navigate complex patient histories. In the context of the local healthcare system in Houston, these duties were amplified by high patient volumes and a wide array of ocular pathologies. This report details my progression through various clinical departments, emphasizing critical thinking, diagnostic accuracy, and therapeutic intervention.</w:t>
      </w:r>
    </w:p>
    <w:bookmarkEnd w:id="20"/>
    <w:bookmarkStart w:id="21" w:name="i.-clinical-objectives"/>
    <w:p>
      <w:pPr>
        <w:pStyle w:val="Heading2"/>
      </w:pPr>
      <w:r>
        <w:t xml:space="preserve">I. Clinical Objectives</w:t>
      </w:r>
    </w:p>
    <w:p>
      <w:pPr>
        <w:pStyle w:val="FirstParagraph"/>
      </w:pPr>
      <w:r>
        <w:t xml:space="preserve">The overarching goals of this internship were to bridge the gap between academic theory and practical application. Specifically, as an aspiring Optometrist training in the United States Houston environment, my objectives included:</w:t>
      </w:r>
    </w:p>
    <w:p>
      <w:pPr>
        <w:numPr>
          <w:ilvl w:val="0"/>
          <w:numId w:val="1001"/>
        </w:numPr>
        <w:pStyle w:val="Compact"/>
      </w:pPr>
      <w:r>
        <w:rPr>
          <w:bCs/>
          <w:b/>
        </w:rPr>
        <w:t xml:space="preserve">Mastery of Diagnostic Techniques:</w:t>
      </w:r>
      <w:r>
        <w:t xml:space="preserve"> </w:t>
      </w:r>
      <w:r>
        <w:t xml:space="preserve">To independently perform and interpret advanced diagnostic tests including OCT (Optical Coherence Tomography), Visual Field testing, and Corneal Topography.</w:t>
      </w:r>
    </w:p>
    <w:p>
      <w:pPr>
        <w:numPr>
          <w:ilvl w:val="0"/>
          <w:numId w:val="1001"/>
        </w:numPr>
        <w:pStyle w:val="Compact"/>
      </w:pPr>
      <w:r>
        <w:rPr>
          <w:bCs/>
          <w:b/>
        </w:rPr>
        <w:t xml:space="preserve">Disease Management in a Diverse Population:</w:t>
      </w:r>
      <w:r>
        <w:t xml:space="preserve"> </w:t>
      </w:r>
      <w:r>
        <w:t xml:space="preserve">To gain experience managing conditions prevalent in the diverse demographic of United States Houston, such as high rates of diabetes-related retinopathy and hypertensive eye disease.</w:t>
      </w:r>
    </w:p>
    <w:p>
      <w:pPr>
        <w:numPr>
          <w:ilvl w:val="0"/>
          <w:numId w:val="1001"/>
        </w:numPr>
        <w:pStyle w:val="Compact"/>
      </w:pPr>
      <w:r>
        <w:rPr>
          <w:bCs/>
          <w:b/>
        </w:rPr>
        <w:t xml:space="preserve">Pediatric and Geriatric Care:</w:t>
      </w:r>
      <w:r>
        <w:t xml:space="preserve"> </w:t>
      </w:r>
      <w:r>
        <w:t xml:space="preserve">To develop specialized protocols for treating children (strabismus, amblyopia) and elderly patients (glaucoma, AMD).</w:t>
      </w:r>
    </w:p>
    <w:p>
      <w:pPr>
        <w:numPr>
          <w:ilvl w:val="0"/>
          <w:numId w:val="1001"/>
        </w:numPr>
        <w:pStyle w:val="Compact"/>
      </w:pPr>
      <w:r>
        <w:rPr>
          <w:bCs/>
          <w:b/>
        </w:rPr>
        <w:t xml:space="preserve">Contact Lens Fitting:</w:t>
      </w:r>
      <w:r>
        <w:t xml:space="preserve"> </w:t>
      </w:r>
      <w:r>
        <w:t xml:space="preserve">To advance skills in fitting complex rigid gas permeable lenses, sclerals, and orthokeratology.</w:t>
      </w:r>
    </w:p>
    <w:bookmarkEnd w:id="21"/>
    <w:bookmarkStart w:id="22" w:name="ii.-clinical-experiences"/>
    <w:p>
      <w:pPr>
        <w:pStyle w:val="Heading2"/>
      </w:pPr>
      <w:r>
        <w:t xml:space="preserve">II. Clinical Experiences</w:t>
      </w:r>
    </w:p>
    <w:p>
      <w:pPr>
        <w:pStyle w:val="FirstParagraph"/>
      </w:pPr>
      <w:r>
        <w:br/>
      </w:r>
    </w:p>
    <w:p>
      <w:pPr>
        <w:pStyle w:val="BodyText"/>
      </w:pPr>
      <w:r>
        <w:t xml:space="preserve">The internship was structured into two main phases: foundational diagnostics and advanced therapeutic management.</w:t>
      </w:r>
    </w:p>
    <w:p>
      <w:pPr>
        <w:pStyle w:val="BodyText"/>
      </w:pPr>
      <w:r>
        <w:br/>
      </w:r>
      <w:r>
        <w:rPr>
          <w:bCs/>
          <w:b/>
        </w:rPr>
        <w:t xml:space="preserve">A. Diagnostic Proficiency</w:t>
      </w:r>
      <w:r>
        <w:br/>
      </w:r>
    </w:p>
    <w:p>
      <w:pPr>
        <w:pStyle w:val="BodyText"/>
      </w:pPr>
      <w:r>
        <w:t xml:space="preserve">In the initial months, the focus was strictly on obtaining accurate measurements and patient history. Operating within a busy clinic in United States Houston meant dealing with an average of 35 to 40 patients per day. This pace necessitated efficient workflow while maintaining high standards of care. As an Optometrist trainee, I mastered the art of slit-lamp biomicroscopy, identifying subtle signs of anterior segment pathology such as dry eye syndrome (MGD), blepharitis, and early-stage cataracts.</w:t>
      </w:r>
    </w:p>
    <w:p>
      <w:pPr>
        <w:pStyle w:val="BodyText"/>
      </w:pPr>
      <w:r>
        <w:rPr>
          <w:bCs/>
          <w:b/>
        </w:rPr>
        <w:t xml:space="preserve">B. Posterior Segment Management</w:t>
      </w:r>
      <w:r>
        <w:br/>
      </w:r>
    </w:p>
    <w:p>
      <w:pPr>
        <w:pStyle w:val="BodyText"/>
      </w:pPr>
      <w:r>
        <w:t xml:space="preserve">The latter phase involved extensive work with retinal imaging. Given the high prevalence of Type 2 diabetes among the Houston population, diabetic retinopathy screening became a cornerstone of my daily routine. I utilized OCT and wide-field fundus photography to detect microaneurysms, hemorrhages, and macular edema. Collaborating with local ophthalmologists in United States Houston allowed me to refer complex cases effectively while gaining insight into surgical interventions for proliferative diabetic retinopathy.</w:t>
      </w:r>
    </w:p>
    <w:p>
      <w:pPr>
        <w:pStyle w:val="BodyText"/>
      </w:pPr>
      <w:r>
        <w:rPr>
          <w:bCs/>
          <w:b/>
        </w:rPr>
        <w:t xml:space="preserve">C. Pediatric Optometry</w:t>
      </w:r>
      <w:r>
        <w:br/>
      </w:r>
    </w:p>
    <w:p>
      <w:pPr>
        <w:pStyle w:val="BodyText"/>
      </w:pPr>
      <w:r>
        <w:t xml:space="preserve">Another significant aspect of the internship was pediatric care. The diverse cultural fabric of United States Houston means that pediatric presentations often require nuanced communication strategies with parents from various linguistic backgrounds. I worked extensively with refractive errors, strabismus, and amblyopia. Utilizing photo-screening tools and behavioral vision testing helped me diagnose issues early, ensuring timely referral for patching therapy or surgical correction when necessary.</w:t>
      </w:r>
    </w:p>
    <w:bookmarkEnd w:id="22"/>
    <w:bookmarkStart w:id="23" w:name="iii.-challenges-encountered"/>
    <w:p>
      <w:pPr>
        <w:pStyle w:val="Heading2"/>
      </w:pPr>
      <w:r>
        <w:t xml:space="preserve">III. Challenges Encountered</w:t>
      </w:r>
    </w:p>
    <w:p>
      <w:pPr>
        <w:pStyle w:val="FirstParagraph"/>
      </w:pPr>
      <w:r>
        <w:br/>
      </w:r>
    </w:p>
    <w:p>
      <w:pPr>
        <w:pStyle w:val="BodyText"/>
      </w:pPr>
      <w:r>
        <w:t xml:space="preserve">No internship is without its hurdles. The primary challenge I faced was managing the sheer volume of patients in a high-demand clinic within United States Houston. Balancing thoroughness with efficiency required developing a systematic approach to patient encounters. Additionally, the varying levels of health literacy among patients presented communication challenges. As an Optometrist, it became evident that translating complex medical jargon into accessible language is just as important as the diagnosis itself.</w:t>
      </w:r>
    </w:p>
    <w:p>
      <w:pPr>
        <w:pStyle w:val="BodyText"/>
      </w:pPr>
      <w:r>
        <w:br/>
      </w:r>
    </w:p>
    <w:p>
      <w:pPr>
        <w:pStyle w:val="BodyText"/>
      </w:pPr>
      <w:r>
        <w:t xml:space="preserve">Furthermore, navigating the specific insurance networks and regulatory requirements in Texas was a steep learning curve. Understanding how to maximize benefits for patients under various Medicaid and private insurance plans, particularly within the urban sprawl of Houston, added a layer of administrative complexity to clinical duties.</w:t>
      </w:r>
    </w:p>
    <w:p>
      <w:pPr>
        <w:pStyle w:val="BodyText"/>
      </w:pPr>
      <w:r>
        <w:br/>
      </w:r>
    </w:p>
    <w:bookmarkEnd w:id="23"/>
    <w:bookmarkStart w:id="24" w:name="iv.-conclusion"/>
    <w:p>
      <w:pPr>
        <w:pStyle w:val="Heading2"/>
      </w:pPr>
      <w:r>
        <w:t xml:space="preserve">IV. Conclusion</w:t>
      </w:r>
    </w:p>
    <w:p>
      <w:pPr>
        <w:pStyle w:val="FirstParagraph"/>
      </w:pPr>
      <w:r>
        <w:br/>
      </w:r>
    </w:p>
    <w:p>
      <w:pPr>
        <w:pStyle w:val="BodyText"/>
      </w:pPr>
      <w:r>
        <w:t xml:space="preserve">In conclusion, this internship has profoundly shaped my career trajectory as an Optometrist. The experience gained in United States Houston has equipped me with the resilience, diagnostic acuity, and patient-communication skills necessary to practice effectively in a large metropolitan healthcare setting. The diversity of pathologies encountered—from glaucoma management to complex contact lens fittings—has solidified my foundational knowledge.</w:t>
      </w:r>
    </w:p>
    <w:p>
      <w:pPr>
        <w:pStyle w:val="BodyText"/>
      </w:pPr>
      <w:r>
        <w:br/>
      </w:r>
    </w:p>
    <w:p>
      <w:pPr>
        <w:pStyle w:val="BodyText"/>
      </w:pPr>
      <w:r>
        <w:t xml:space="preserve">Practicing as an Optometrist in United States Houston is both a challenge and a privilege. It demands adaptability, empathy, and technical excellence. This report affirms that I have met the clinical milestones required for internship completion and am now well-prepared to assume greater responsibilities in my future practice.</w:t>
      </w:r>
    </w:p>
    <w:p>
      <w:pPr>
        <w:pStyle w:val="BodyText"/>
      </w:pPr>
      <w:r>
        <w:br/>
      </w:r>
    </w:p>
    <w:p>
      <w:r>
        <w:pict>
          <v:rect style="width:0;height:1.5pt" o:hralign="center" o:hrstd="t" o:hr="t"/>
        </w:pict>
      </w:r>
    </w:p>
    <w:p>
      <w:pPr>
        <w:pStyle w:val="FirstParagraph"/>
      </w:pPr>
      <w:r>
        <w:rPr>
          <w:bCs/>
          <w:b/>
        </w:rPr>
        <w:t xml:space="preserve">Signed:</w:t>
      </w:r>
    </w:p>
    <w:p>
      <w:pPr>
        <w:pStyle w:val="BodyText"/>
      </w:pPr>
      <w:r>
        <w:br/>
      </w:r>
      <w:r>
        <w:br/>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Optometrist Internship Report: United States Houston</dc:title>
  <dc:creator/>
  <dc:language>en</dc:language>
  <cp:keywords/>
  <dcterms:created xsi:type="dcterms:W3CDTF">2026-07-29T15:04:00Z</dcterms:created>
  <dcterms:modified xsi:type="dcterms:W3CDTF">2026-07-29T15:04:00Z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