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cc069aa612dc815bb351918d8462d185dbd9bc"/>
    <w:p>
      <w:pPr>
        <w:pStyle w:val="Heading1"/>
      </w:pPr>
      <w:r>
        <w:t xml:space="preserve">Internship Report: Advanced Clinical Training in Orthodontics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t xml:space="preserve"> </w:t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()</w:t>
      </w:r>
      <w:r>
        <w:t xml:space="preserve">()</w:t>
      </w:r>
      <w:r>
        <w:t xml:space="preserve"> </w:t>
      </w:r>
      <w:r>
        <w:rPr>
          <w:bCs/>
          <w:b/>
        </w:rPr>
        <w:t xml:space="preserve">serves as a comprehensive documentation of the clinical and theoretical training undertaken during my specialized period in Spain Valencia.</w:t>
      </w:r>
      <w:r>
        <w:t xml:space="preserve"> </w:t>
      </w:r>
      <w:r>
        <w:t xml:space="preserve">The primary objective of this internship was to bridge the gap between academic orthodontic theory and practical, patient-centered application within a high-volume European dental practice. Focusing specifically on the role of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()</w:t>
      </w:r>
      <w:r>
        <w:t xml:space="preserve">()</w:t>
      </w:r>
      <w:r>
        <w:rPr>
          <w:bCs/>
          <w:b/>
        </w:rPr>
        <w:t xml:space="preserve">,</w:t>
      </w:r>
      <w:r>
        <w:t xml:space="preserve"> </w:t>
      </w:r>
      <w:r>
        <w:t xml:space="preserve">the training provided extensive exposure to diagnostic workflows, treatment planning for complex malocclusions, and the management of adolescent and adult patients in a culturally diverse environment. This report details the methodologies employed, clinical cases observed, challenges faced within the Spanish healthcare context of</w:t>
      </w:r>
      <w:r>
        <w:t xml:space="preserve"> </w:t>
      </w:r>
      <w:r>
        <w:rPr>
          <w:bCs/>
          <w:b/>
        </w:rPr>
        <w:t xml:space="preserve">Spain Valencia,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and the professional growth achieved throughout this transformative experience.</w:t>
      </w:r>
    </w:p>
    <w:bookmarkEnd w:id="20"/>
    <w:bookmarkStart w:id="21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offers a unique landscape for medical and dental education, blending traditional European clinical standards with modern technological advancements. The internship was conducted at a leading private orthodontic clinic located in the heart of the Valencia metropolitan area. This setting allowed for an intensive immersion into the daily operations of a successful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practice.</w:t>
      </w:r>
    </w:p>
    <w:p>
      <w:pPr>
        <w:pStyle w:val="BodyText"/>
      </w:pPr>
      <w:r>
        <w:t xml:space="preserve">The goal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is not merely to list tasks performed, but to analyze the clinical decision-making processes involved in correcting dentofacial deformities. By focusing on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as the hub of activity, we highlight how regional patient demographics and local healthcare regulations influence the delivery of orthodontic care. The integration of digital dentistry, a hallmark of modern practices in this region, played a pivotal role in our training curriculum.</w:t>
      </w:r>
    </w:p>
    <w:bookmarkEnd w:id="21"/>
    <w:bookmarkStart w:id="22" w:name="clinical-responsibilities-and-procedures"/>
    <w:p>
      <w:pPr>
        <w:pStyle w:val="Heading2"/>
      </w:pPr>
      <w:r>
        <w:t xml:space="preserve">3. Clinical Responsibilities and Procedures</w:t>
      </w:r>
    </w:p>
    <w:p>
      <w:pPr>
        <w:pStyle w:val="FirstParagraph"/>
      </w:pPr>
      <w:r>
        <w:t xml:space="preserve">During the internship under the supervision of senior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professionals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  <w:r>
        <w:rPr>
          <w:bCs/>
          <w:b/>
        </w:rPr>
        <w:t xml:space="preserve">,</w:t>
      </w:r>
      <w:r>
        <w:t xml:space="preserve"> </w:t>
      </w:r>
      <w:r>
        <w:t xml:space="preserve">I was entrusted with a variety of critical responsibilities that mirrored the duties of a licensed practitioner. These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Scanning and Impressions:</w:t>
      </w:r>
      <w:r>
        <w:t xml:space="preserve"> </w:t>
      </w:r>
      <w:r>
        <w:t xml:space="preserve">Mastering the use of intraoral scanners (such as iTero and 3Shape) to capture precise three-dimensional models of patients' dentition.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  <w:r>
        <w:rPr>
          <w:bCs/>
          <w:b/>
        </w:rPr>
        <w:t xml:space="preserve">,</w:t>
      </w:r>
      <w:r>
        <w:t xml:space="preserve"> </w:t>
      </w:r>
      <w:r>
        <w:t xml:space="preserve">digital workflows are standard, reducing the need for traditional alginate impressions and improving patient comfort.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Treatment Planning:</w:t>
      </w:r>
      <w:r>
        <w:t xml:space="preserve"> </w:t>
      </w:r>
      <w:r>
        <w:t xml:space="preserve">Assisting in the formulation of treatment plans using software like Invisalign and Incognito. This involved analyzing Cephalometric X-rays and Panoramic radiographs to determine skeletal versus dental discrepancies. Understanding the nuances of Class II, Class III, and crossbite corrections was central to my development as an aspiring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()</w:t>
      </w:r>
      <w:r>
        <w:t xml:space="preserve">()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Appliance Activation and Adjustment:</w:t>
      </w:r>
      <w:r>
        <w:t xml:space="preserve"> </w:t>
      </w:r>
      <w:r>
        <w:t xml:space="preserve">Performing routine adjustments on fixed lingual and labial braces. This required a delicate touch and a deep understanding of biomechanics to ensure teeth moved predictably without causing excessive pain or root resorption.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Education:</w:t>
      </w:r>
      <w:r>
        <w:t xml:space="preserve"> </w:t>
      </w:r>
      <w:r>
        <w:t xml:space="preserve">A significant portion of the time was dedicated to educating patients about oral hygiene, dietary restrictions during treatment, and the importance of retention.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  <w:r>
        <w:rPr>
          <w:bCs/>
          <w:b/>
        </w:rPr>
        <w:t xml:space="preserve">,</w:t>
      </w:r>
      <w:r>
        <w:t xml:space="preserve"> </w:t>
      </w:r>
      <w:r>
        <w:t xml:space="preserve">patient compliance is highly valued, and clear communication is essential for successful outcomes.</w:t>
      </w:r>
    </w:p>
    <w:bookmarkEnd w:id="22"/>
    <w:bookmarkStart w:id="23" w:name="case-studies-and-observations"/>
    <w:p>
      <w:pPr>
        <w:pStyle w:val="Heading2"/>
      </w:pPr>
      <w:r>
        <w:t xml:space="preserve">4. Case Studies and Observations</w:t>
      </w:r>
    </w:p>
    <w:p>
      <w:pPr>
        <w:pStyle w:val="FirstParagraph"/>
      </w:pPr>
      <w:r>
        <w:t xml:space="preserve">The diversity of cases seen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provided a rich learning environment. One notable case involved an adolescent patient with severe crowding and a deep bite. As part of my training under the supervising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()</w:t>
      </w:r>
      <w:r>
        <w:t xml:space="preserve">()</w:t>
      </w:r>
      <w:r>
        <w:rPr>
          <w:bCs/>
          <w:b/>
        </w:rPr>
        <w:t xml:space="preserve">,</w:t>
      </w:r>
      <w:r>
        <w:t xml:space="preserve"> </w:t>
      </w:r>
      <w:r>
        <w:t xml:space="preserve">I helped monitor the progress of clear aligner therapy. The iterative nature of digital treatment planning allowed us to simulate tooth movements virtually before initiating physical changes, a feature that is increasingly popular in clinics across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Another significant aspect of the internship was observing adult orthodontics. Adult patients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often seek treatment for aesthetic reasons or to correct functional issues that have worsened over time. These cases required a more conservative approach, focusing on periodontal health alongside alignment. The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highlights how the interdisciplinary collaboration between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specialists and periodontists is crucial in these complex scenarios.</w:t>
      </w:r>
    </w:p>
    <w:bookmarkEnd w:id="23"/>
    <w:bookmarkStart w:id="24" w:name="cultural-and-professional-integration"/>
    <w:p>
      <w:pPr>
        <w:pStyle w:val="Heading2"/>
      </w:pPr>
      <w:r>
        <w:t xml:space="preserve">5. Cultural and Professional Integration</w:t>
      </w:r>
    </w:p>
    <w:p>
      <w:pPr>
        <w:pStyle w:val="FirstParagraph"/>
      </w:pPr>
      <w:r>
        <w:t xml:space="preserve">Working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offered more than just clinical skills; it provided a lesson in cross-cultural healthcare delivery. The emphasis on patient rapport in Spanish culture differs slightly from other European regions, with a greater focus on personal connection and extended consultation times. This approach reinforced the idea that being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is as much about psychology and communication as it is about mechanics.</w:t>
      </w:r>
    </w:p>
    <w:p>
      <w:pPr>
        <w:pStyle w:val="BodyText"/>
      </w:pPr>
      <w:r>
        <w:t xml:space="preserve">Furthermore, the regulatory environment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requires strict adherence to health and safety protocols, particularly regarding sterilization and infection control. Observing these high standards ensured that my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reflects a commitment to the highest levels of professional integrity and patient safety.</w:t>
      </w:r>
    </w:p>
    <w:bookmarkEnd w:id="24"/>
    <w:bookmarkStart w:id="25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internship has been an instrumental part of my professional development as an aspiring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. The experience gained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has equipped me with advanced technical skills in digital orthodontics, a deeper understanding of biomechanical principles, and enhanced patient management abilities.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documents not only the clinical milestones achieved but also the cultural and ethical lessons learned in one of Europe's most vibrant medical hubs. As I move forward in my career, the foundation built during this tenure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will continue to guide my practice as a competent and compassionate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()</w:t>
      </w:r>
      <w:r>
        <w:t xml:space="preserve">()</w:t>
      </w:r>
    </w:p>
    <w:p>
      <w:pPr>
        <w:pStyle w:val="BodyText"/>
      </w:pPr>
      <w:r>
        <w:t xml:space="preserve">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2026-09-26T22:26:51Z</dcterms:created>
  <dcterms:modified xsi:type="dcterms:W3CDTF">2026-09-26T22:26:51Z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