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fcc069aa612dc815bb351918d8462d185dbd9bc"/>
    <w:p>
      <w:pPr>
        <w:pStyle w:val="Heading1"/>
      </w:pPr>
      <w:r>
        <w:t xml:space="preserve">Internship Report: Advanced Clinical Training in Orthodontics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t xml:space="preserve"> </w:t>
      </w:r>
    </w:p>
    <w:p>
      <w:r>
        <w:pict>
          <v:rect style="width:0;height:1.5pt" o:hralign="center" o:hrstd="t" o:hr="t"/>
        </w:pic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()</w:t>
      </w:r>
      <w:r>
        <w:t xml:space="preserve">()</w:t>
      </w:r>
      <w:r>
        <w:t xml:space="preserve"> </w:t>
      </w:r>
      <w:r>
        <w:rPr>
          <w:bCs/>
          <w:b/>
        </w:rPr>
        <w:t xml:space="preserve">serves as a comprehensive documentation of the clinical and theoretical training undertaken during my specialized period in Spain Valencia.</w:t>
      </w:r>
      <w:r>
        <w:t xml:space="preserve"> </w:t>
      </w:r>
      <w:r>
        <w:t xml:space="preserve">The primary objective of this internship was to bridge the gap between academic orthodontic theory and practical, patient-centered application within a high-volume European dental practice. Focusing specifically on the role of an</w:t>
      </w:r>
      <w:r>
        <w:t xml:space="preserve"> </w:t>
      </w:r>
      <w:r>
        <w:rPr>
          <w:bCs/>
          <w:b/>
        </w:rPr>
        <w:t xml:space="preserve">Orthodontist</w:t>
      </w:r>
      <w:r>
        <w:t xml:space="preserve">()</w:t>
      </w:r>
      <w:r>
        <w:t xml:space="preserve">()</w:t>
      </w:r>
      <w:r>
        <w:rPr>
          <w:bCs/>
          <w:b/>
        </w:rPr>
        <w:t xml:space="preserve">,</w:t>
      </w:r>
      <w:r>
        <w:t xml:space="preserve"> </w:t>
      </w:r>
      <w:r>
        <w:t xml:space="preserve">the training provided extensive exposure to diagnostic workflows, treatment planning for complex malocclusions, and the management of adolescent and adult patients in a culturally diverse environment. This report details the methodologies employed, clinical cases observed, challenges faced within the Spanish healthcare context of</w:t>
      </w:r>
      <w:r>
        <w:t xml:space="preserve"> </w:t>
      </w:r>
      <w:r>
        <w:rPr>
          <w:bCs/>
          <w:b/>
        </w:rPr>
        <w:t xml:space="preserve">Spain Valencia,</w:t>
      </w:r>
      <w:r>
        <w:t xml:space="preserve">()</w:t>
      </w:r>
      <w:r>
        <w:t xml:space="preserve">()</w:t>
      </w:r>
    </w:p>
    <w:p>
      <w:pPr>
        <w:pStyle w:val="BodyText"/>
      </w:pPr>
      <w:r>
        <w:t xml:space="preserve">and the professional growth achieved throughout this transformative experience.</w:t>
      </w:r>
    </w:p>
    <w:bookmarkEnd w:id="20"/>
    <w:bookmarkStart w:id="21" w:name="introduction-and-context"/>
    <w:p>
      <w:pPr>
        <w:pStyle w:val="Heading2"/>
      </w:pPr>
      <w:r>
        <w:t xml:space="preserve">2. Introduction and Context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()</w:t>
      </w:r>
      <w:r>
        <w:t xml:space="preserve">()</w:t>
      </w:r>
    </w:p>
    <w:p>
      <w:pPr>
        <w:pStyle w:val="BodyText"/>
      </w:pPr>
      <w:r>
        <w:t xml:space="preserve">offers a unique landscape for medical and dental education, blending traditional European clinical standards with modern technological advancements. The internship was conducted at a leading private orthodontic clinic located in the heart of the Valencia metropolitan area. This setting allowed for an intensive immersion into the daily operations of a successful</w:t>
      </w:r>
      <w:r>
        <w:t xml:space="preserve"> </w:t>
      </w:r>
      <w:r>
        <w:rPr>
          <w:bCs/>
          <w:b/>
        </w:rPr>
        <w:t xml:space="preserve">Orthodontist</w:t>
      </w:r>
      <w:r>
        <w:t xml:space="preserve">()</w:t>
      </w:r>
      <w:r>
        <w:t xml:space="preserve">()</w:t>
      </w:r>
    </w:p>
    <w:p>
      <w:pPr>
        <w:pStyle w:val="BodyText"/>
      </w:pPr>
      <w:r>
        <w:t xml:space="preserve">practice.</w:t>
      </w:r>
    </w:p>
    <w:p>
      <w:pPr>
        <w:pStyle w:val="BodyText"/>
      </w:pPr>
      <w:r>
        <w:t xml:space="preserve">The goal of this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()</w:t>
      </w:r>
      <w:r>
        <w:t xml:space="preserve">()</w:t>
      </w:r>
    </w:p>
    <w:p>
      <w:pPr>
        <w:pStyle w:val="BodyText"/>
      </w:pPr>
      <w:r>
        <w:t xml:space="preserve">is not merely to list tasks performed, but to analyze the clinical decision-making processes involved in correcting dentofacial deformities. By focusing on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()</w:t>
      </w:r>
      <w:r>
        <w:t xml:space="preserve">()</w:t>
      </w:r>
    </w:p>
    <w:p>
      <w:pPr>
        <w:pStyle w:val="BodyText"/>
      </w:pPr>
      <w:r>
        <w:t xml:space="preserve">as the hub of activity, we highlight how regional patient demographics and local healthcare regulations influence the delivery of orthodontic care. The integration of digital dentistry, a hallmark of modern practices in this region, played a pivotal role in our training curriculum.</w:t>
      </w:r>
    </w:p>
    <w:bookmarkEnd w:id="21"/>
    <w:bookmarkStart w:id="22" w:name="clinical-responsibilities-and-procedures"/>
    <w:p>
      <w:pPr>
        <w:pStyle w:val="Heading2"/>
      </w:pPr>
      <w:r>
        <w:t xml:space="preserve">3. Clinical Responsibilities and Procedures</w:t>
      </w:r>
    </w:p>
    <w:p>
      <w:pPr>
        <w:pStyle w:val="FirstParagraph"/>
      </w:pPr>
      <w:r>
        <w:t xml:space="preserve">During the internship under the supervision of senior</w:t>
      </w:r>
      <w:r>
        <w:t xml:space="preserve"> </w:t>
      </w:r>
      <w:r>
        <w:rPr>
          <w:bCs/>
          <w:b/>
        </w:rPr>
        <w:t xml:space="preserve">Orthodontist</w:t>
      </w:r>
      <w:r>
        <w:t xml:space="preserve">()</w:t>
      </w:r>
      <w:r>
        <w:t xml:space="preserve">()</w:t>
      </w:r>
    </w:p>
    <w:p>
      <w:pPr>
        <w:pStyle w:val="BodyText"/>
      </w:pPr>
      <w:r>
        <w:t xml:space="preserve">professionals in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()</w:t>
      </w:r>
      <w:r>
        <w:t xml:space="preserve">()</w:t>
      </w:r>
      <w:r>
        <w:rPr>
          <w:bCs/>
          <w:b/>
        </w:rPr>
        <w:t xml:space="preserve">,</w:t>
      </w:r>
      <w:r>
        <w:t xml:space="preserve"> </w:t>
      </w:r>
      <w:r>
        <w:t xml:space="preserve">I was entrusted with a variety of critical responsibilities that mirrored the duties of a licensed practitioner. These included: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Scanning and Impressions:</w:t>
      </w:r>
      <w:r>
        <w:t xml:space="preserve"> </w:t>
      </w:r>
      <w:r>
        <w:t xml:space="preserve">Mastering the use of intraoral scanners (such as iTero and 3Shape) to capture precise three-dimensional models of patients' dentition. In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()</w:t>
      </w:r>
      <w:r>
        <w:t xml:space="preserve">()</w:t>
      </w:r>
      <w:r>
        <w:rPr>
          <w:bCs/>
          <w:b/>
        </w:rPr>
        <w:t xml:space="preserve">,</w:t>
      </w:r>
      <w:r>
        <w:t xml:space="preserve"> </w:t>
      </w:r>
      <w:r>
        <w:t xml:space="preserve">digital workflows are standard, reducing the need for traditional alginate impressions and improving patient comfort.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Treatment Planning:</w:t>
      </w:r>
      <w:r>
        <w:t xml:space="preserve"> </w:t>
      </w:r>
      <w:r>
        <w:t xml:space="preserve">Assisting in the formulation of treatment plans using software like Invisalign and Incognito. This involved analyzing Cephalometric X-rays and Panoramic radiographs to determine skeletal versus dental discrepancies. Understanding the nuances of Class II, Class III, and crossbite corrections was central to my development as an aspiring</w:t>
      </w:r>
      <w:r>
        <w:t xml:space="preserve"> </w:t>
      </w:r>
      <w:r>
        <w:rPr>
          <w:bCs/>
          <w:b/>
        </w:rPr>
        <w:t xml:space="preserve">Orthodontist</w:t>
      </w:r>
      <w:r>
        <w:t xml:space="preserve">()</w:t>
      </w:r>
      <w:r>
        <w:t xml:space="preserve">()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Appliance Activation and Adjustment:</w:t>
      </w:r>
      <w:r>
        <w:t xml:space="preserve"> </w:t>
      </w:r>
      <w:r>
        <w:t xml:space="preserve">Performing routine adjustments on fixed lingual and labial braces. This required a delicate touch and a deep understanding of biomechanics to ensure teeth moved predictably without causing excessive pain or root resorption.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Patient Education:</w:t>
      </w:r>
      <w:r>
        <w:t xml:space="preserve"> </w:t>
      </w:r>
      <w:r>
        <w:t xml:space="preserve">A significant portion of the time was dedicated to educating patients about oral hygiene, dietary restrictions during treatment, and the importance of retention. In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()</w:t>
      </w:r>
      <w:r>
        <w:t xml:space="preserve">()</w:t>
      </w:r>
      <w:r>
        <w:rPr>
          <w:bCs/>
          <w:b/>
        </w:rPr>
        <w:t xml:space="preserve">,</w:t>
      </w:r>
      <w:r>
        <w:t xml:space="preserve"> </w:t>
      </w:r>
      <w:r>
        <w:t xml:space="preserve">patient compliance is highly valued, and clear communication is essential for successful outcomes.</w:t>
      </w:r>
    </w:p>
    <w:bookmarkEnd w:id="22"/>
    <w:bookmarkStart w:id="23" w:name="case-studies-and-observations"/>
    <w:p>
      <w:pPr>
        <w:pStyle w:val="Heading2"/>
      </w:pPr>
      <w:r>
        <w:t xml:space="preserve">4. Case Studies and Observations</w:t>
      </w:r>
    </w:p>
    <w:p>
      <w:pPr>
        <w:pStyle w:val="FirstParagraph"/>
      </w:pPr>
      <w:r>
        <w:t xml:space="preserve">The diversity of cases seen in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()</w:t>
      </w:r>
      <w:r>
        <w:t xml:space="preserve">()</w:t>
      </w:r>
    </w:p>
    <w:p>
      <w:pPr>
        <w:pStyle w:val="BodyText"/>
      </w:pPr>
      <w:r>
        <w:t xml:space="preserve">provided a rich learning environment. One notable case involved an adolescent patient with severe crowding and a deep bite. As part of my training under the supervising</w:t>
      </w:r>
      <w:r>
        <w:t xml:space="preserve"> </w:t>
      </w:r>
      <w:r>
        <w:rPr>
          <w:bCs/>
          <w:b/>
        </w:rPr>
        <w:t xml:space="preserve">Orthodontist</w:t>
      </w:r>
      <w:r>
        <w:t xml:space="preserve">()</w:t>
      </w:r>
      <w:r>
        <w:t xml:space="preserve">()</w:t>
      </w:r>
      <w:r>
        <w:rPr>
          <w:bCs/>
          <w:b/>
        </w:rPr>
        <w:t xml:space="preserve">,</w:t>
      </w:r>
      <w:r>
        <w:t xml:space="preserve"> </w:t>
      </w:r>
      <w:r>
        <w:t xml:space="preserve">I helped monitor the progress of clear aligner therapy. The iterative nature of digital treatment planning allowed us to simulate tooth movements virtually before initiating physical changes, a feature that is increasingly popular in clinics across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()</w:t>
      </w:r>
      <w:r>
        <w:t xml:space="preserve">()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Another significant aspect of the internship was observing adult orthodontics. Adult patients in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()</w:t>
      </w:r>
      <w:r>
        <w:t xml:space="preserve">()</w:t>
      </w:r>
    </w:p>
    <w:p>
      <w:pPr>
        <w:pStyle w:val="BodyText"/>
      </w:pPr>
      <w:r>
        <w:t xml:space="preserve">often seek treatment for aesthetic reasons or to correct functional issues that have worsened over time. These cases required a more conservative approach, focusing on periodontal health alongside alignment. The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()</w:t>
      </w:r>
      <w:r>
        <w:t xml:space="preserve">()</w:t>
      </w:r>
    </w:p>
    <w:p>
      <w:pPr>
        <w:pStyle w:val="BodyText"/>
      </w:pPr>
      <w:r>
        <w:t xml:space="preserve">highlights how the interdisciplinary collaboration between</w:t>
      </w:r>
      <w:r>
        <w:t xml:space="preserve"> </w:t>
      </w:r>
      <w:r>
        <w:rPr>
          <w:bCs/>
          <w:b/>
        </w:rPr>
        <w:t xml:space="preserve">Orthodontist</w:t>
      </w:r>
      <w:r>
        <w:t xml:space="preserve">()</w:t>
      </w:r>
      <w:r>
        <w:t xml:space="preserve">()</w:t>
      </w:r>
    </w:p>
    <w:p>
      <w:pPr>
        <w:pStyle w:val="BodyText"/>
      </w:pPr>
      <w:r>
        <w:t xml:space="preserve">specialists and periodontists is crucial in these complex scenarios.</w:t>
      </w:r>
    </w:p>
    <w:bookmarkEnd w:id="23"/>
    <w:bookmarkStart w:id="24" w:name="cultural-and-professional-integration"/>
    <w:p>
      <w:pPr>
        <w:pStyle w:val="Heading2"/>
      </w:pPr>
      <w:r>
        <w:t xml:space="preserve">5. Cultural and Professional Integration</w:t>
      </w:r>
    </w:p>
    <w:p>
      <w:pPr>
        <w:pStyle w:val="FirstParagraph"/>
      </w:pPr>
      <w:r>
        <w:t xml:space="preserve">Working in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()</w:t>
      </w:r>
      <w:r>
        <w:t xml:space="preserve">()</w:t>
      </w:r>
    </w:p>
    <w:p>
      <w:pPr>
        <w:pStyle w:val="BodyText"/>
      </w:pPr>
      <w:r>
        <w:t xml:space="preserve">offered more than just clinical skills; it provided a lesson in cross-cultural healthcare delivery. The emphasis on patient rapport in Spanish culture differs slightly from other European regions, with a greater focus on personal connection and extended consultation times. This approach reinforced the idea that being an</w:t>
      </w:r>
      <w:r>
        <w:t xml:space="preserve"> </w:t>
      </w:r>
      <w:r>
        <w:rPr>
          <w:bCs/>
          <w:b/>
        </w:rPr>
        <w:t xml:space="preserve">Orthodontist</w:t>
      </w:r>
      <w:r>
        <w:t xml:space="preserve">()</w:t>
      </w:r>
      <w:r>
        <w:t xml:space="preserve">()</w:t>
      </w:r>
    </w:p>
    <w:p>
      <w:pPr>
        <w:pStyle w:val="BodyText"/>
      </w:pPr>
      <w:r>
        <w:t xml:space="preserve">is as much about psychology and communication as it is about mechanics.</w:t>
      </w:r>
    </w:p>
    <w:p>
      <w:pPr>
        <w:pStyle w:val="BodyText"/>
      </w:pPr>
      <w:r>
        <w:t xml:space="preserve">Furthermore, the regulatory environment in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()</w:t>
      </w:r>
      <w:r>
        <w:t xml:space="preserve">()</w:t>
      </w:r>
    </w:p>
    <w:p>
      <w:pPr>
        <w:pStyle w:val="BodyText"/>
      </w:pPr>
      <w:r>
        <w:t xml:space="preserve">requires strict adherence to health and safety protocols, particularly regarding sterilization and infection control. Observing these high standards ensured that my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()</w:t>
      </w:r>
      <w:r>
        <w:t xml:space="preserve">()</w:t>
      </w:r>
    </w:p>
    <w:p>
      <w:pPr>
        <w:pStyle w:val="BodyText"/>
      </w:pPr>
      <w:r>
        <w:t xml:space="preserve">reflects a commitment to the highest levels of professional integrity and patient safety.</w:t>
      </w:r>
    </w:p>
    <w:bookmarkEnd w:id="24"/>
    <w:bookmarkStart w:id="25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In conclusion, this internship has been an instrumental part of my professional development as an aspiring</w:t>
      </w:r>
      <w:r>
        <w:t xml:space="preserve"> </w:t>
      </w:r>
      <w:r>
        <w:rPr>
          <w:bCs/>
          <w:b/>
        </w:rPr>
        <w:t xml:space="preserve">Orthodontist</w:t>
      </w:r>
      <w:r>
        <w:t xml:space="preserve">()</w:t>
      </w:r>
      <w:r>
        <w:t xml:space="preserve">()</w:t>
      </w:r>
    </w:p>
    <w:p>
      <w:pPr>
        <w:pStyle w:val="BodyText"/>
      </w:pPr>
      <w:r>
        <w:t xml:space="preserve">. The experience gained in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()</w:t>
      </w:r>
      <w:r>
        <w:t xml:space="preserve">()</w:t>
      </w:r>
    </w:p>
    <w:p>
      <w:pPr>
        <w:pStyle w:val="BodyText"/>
      </w:pPr>
      <w:r>
        <w:t xml:space="preserve">has equipped me with advanced technical skills in digital orthodontics, a deeper understanding of biomechanical principles, and enhanced patient management abilities. This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()</w:t>
      </w:r>
      <w:r>
        <w:t xml:space="preserve">()</w:t>
      </w:r>
    </w:p>
    <w:p>
      <w:pPr>
        <w:pStyle w:val="BodyText"/>
      </w:pPr>
      <w:r>
        <w:t xml:space="preserve">documents not only the clinical milestones achieved but also the cultural and ethical lessons learned in one of Europe's most vibrant medical hubs. As I move forward in my career, the foundation built during this tenure in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()</w:t>
      </w:r>
      <w:r>
        <w:t xml:space="preserve">()</w:t>
      </w:r>
    </w:p>
    <w:p>
      <w:pPr>
        <w:pStyle w:val="BodyText"/>
      </w:pPr>
      <w:r>
        <w:t xml:space="preserve">will continue to guide my practice as a competent and compassionate</w:t>
      </w:r>
      <w:r>
        <w:t xml:space="preserve"> </w:t>
      </w:r>
      <w:r>
        <w:rPr>
          <w:bCs/>
          <w:b/>
        </w:rPr>
        <w:t xml:space="preserve">Orthodontist</w:t>
      </w:r>
      <w:r>
        <w:t xml:space="preserve">()</w:t>
      </w:r>
      <w:r>
        <w:t xml:space="preserve">()</w:t>
      </w:r>
    </w:p>
    <w:p>
      <w:pPr>
        <w:pStyle w:val="BodyText"/>
      </w:pPr>
      <w:r>
        <w:t xml:space="preserve">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2026-07-29T11:43:04Z</dcterms:created>
  <dcterms:modified xsi:type="dcterms:W3CDTF">2026-07-29T11:43:04Z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