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1a74a1fb95d8a7356746401782e8fcae2d43743"/>
    <w:p>
      <w:pPr>
        <w:pStyle w:val="Heading1"/>
      </w:pPr>
      <w:r>
        <w:t xml:space="preserve">Institutional Internship Report:</w:t>
      </w:r>
      <w:r>
        <w:br/>
      </w:r>
      <w:r>
        <w:t xml:space="preserve">Specialization in Orthodontics</w:t>
      </w:r>
      <w:r>
        <w:br/>
      </w:r>
      <w:r>
        <w:t xml:space="preserve">Sri Lanka, Colombo</w:t>
      </w:r>
    </w:p>
    <w:bookmarkStart w:id="20" w:name="introduction-and-objectives"/>
    <w:p>
      <w:pPr>
        <w:pStyle w:val="Heading2"/>
      </w:pPr>
      <w:r>
        <w:t xml:space="preserve">1. Introduction and Objectives</w:t>
      </w:r>
    </w:p>
    <w:p>
      <w:pPr>
        <w:pStyle w:val="FirstParagraph"/>
      </w:pPr>
      <w:r>
        <w:t xml:space="preserve">This report details the comprehensive clinical and academic internship undertaken by the undersigned at leading dental institutions in Sri Lanka, Colombo. The primary objective of this internship was to bridge the gap between theoretical knowledge acquired during undergraduate studies and practical clinical application within the context of advanced orthodontic care. The bustling metropolis of Sri Lanka, Colombo, serves as a unique hub for medical education and healthcare innovation in South Asia. This environment provided an unparalleled opportunity to observe diverse case presentations ranging from mild dental crowding to severe skeletal discrepancies.</w:t>
      </w:r>
    </w:p>
    <w:p>
      <w:pPr>
        <w:pStyle w:val="BodyText"/>
      </w:pPr>
      <w:r>
        <w:t xml:space="preserve">The internship focused on mastering the fundamentals of craniofacial growth, diagnosis using lateral cephalometric radiographs, treatment planning for both fixed and removable appliances, and the management of complex malocclusions. Furthermore, a significant portion of the training involved understanding patient psychology and communication strategies specific to the cultural demographics found in Sri Lanka, Colombo.</w:t>
      </w:r>
    </w:p>
    <w:bookmarkEnd w:id="20"/>
    <w:bookmarkStart w:id="24" w:name="clinical-exposure-and-case-management"/>
    <w:p>
      <w:pPr>
        <w:pStyle w:val="Heading2"/>
      </w:pPr>
      <w:r>
        <w:t xml:space="preserve">2. Clinical Exposure and Case Management</w:t>
      </w:r>
    </w:p>
    <w:p>
      <w:pPr>
        <w:pStyle w:val="FirstParagraph"/>
      </w:pPr>
      <w:r>
        <w:t xml:space="preserve">The clinical rotations were conducted across multiple specialized clinics in Sri Lanka, Colombo. The exposure was extensive, covering various orthodontic modalities including conventional fixed appliances (edgewise technique), self-ligating systems, and clear aligner therapy which has seen a surge in popularity recently.</w:t>
      </w:r>
    </w:p>
    <w:bookmarkStart w:id="21" w:name="diagnostic-procedures"/>
    <w:p>
      <w:pPr>
        <w:pStyle w:val="Heading3"/>
      </w:pPr>
      <w:r>
        <w:t xml:space="preserve">2.1 Diagnostic Procedures</w:t>
      </w:r>
    </w:p>
    <w:p>
      <w:pPr>
        <w:pStyle w:val="FirstParagraph"/>
      </w:pPr>
      <w:r>
        <w:t xml:space="preserve">A core component of the internship involved rigorous diagnostic protocols. In Sri Lanka, Colombo, where access to advanced digital imaging is prevalent in private practice but variable in public sectors, students learned to adapt diagnostic strategies accordingly. We analyzed panoramic radiographs and lateral cephalograms to assess skeletal patterns (Class I, II, and III) and dental relationships. The interpretation of soft tissue profiles was emphasized, as facial aesthetics play a crucial role in patient satisfaction within the aesthetic-conscious market of Sri Lanka.</w:t>
      </w:r>
    </w:p>
    <w:bookmarkEnd w:id="21"/>
    <w:bookmarkStart w:id="22" w:name="treatment-planning"/>
    <w:p>
      <w:pPr>
        <w:pStyle w:val="Heading3"/>
      </w:pPr>
      <w:r>
        <w:t xml:space="preserve">2.2 Treatment Planning</w:t>
      </w:r>
    </w:p>
    <w:p>
      <w:pPr>
        <w:pStyle w:val="FirstParagraph"/>
      </w:pPr>
      <w:r>
        <w:t xml:space="preserve">Treatment planning sessions were held weekly under the supervision of senior orthodontists. Cases ranged from simple spacing cases to complex multi-quadrant treatments involving extractions, interproximal reduction (IPR), and surgical-orthodontic collaboration for severe skeletal anomalies. We learned to tailor treatment plans not only based on biomechanical requirements but also considering the financial constraints and cultural expectations of patients in Sri Lanka. For instance, in certain communities within Colombo, there is a high demand for rapid aesthetic solutions, necessitating careful education regarding treatment duration and biological limits.</w:t>
      </w:r>
    </w:p>
    <w:bookmarkEnd w:id="22"/>
    <w:bookmarkStart w:id="23" w:name="appliance-therapy"/>
    <w:p>
      <w:pPr>
        <w:pStyle w:val="Heading3"/>
      </w:pPr>
      <w:r>
        <w:t xml:space="preserve">2.3 Appliance Therapy</w:t>
      </w:r>
    </w:p>
    <w:p>
      <w:pPr>
        <w:pStyle w:val="FirstParagraph"/>
      </w:pPr>
      <w:r>
        <w:t xml:space="preserve">The hands-on component included the bonding of brackets, archwire sequencing (from NiTi to stainless steel), and the use of auxiliary springs and elastics for class II or III correction. Special attention was paid to torque control and space closure mechanics. Additionally, we gained experience in the fabrication of removable appliances such as Hawley retainers and Twin Blocks for growing patients with Class II malocclusions, a common presentation in pediatric orthodontics.</w:t>
      </w:r>
    </w:p>
    <w:bookmarkEnd w:id="23"/>
    <w:bookmarkEnd w:id="24"/>
    <w:bookmarkStart w:id="25" w:name="research-and-academic-development"/>
    <w:p>
      <w:pPr>
        <w:pStyle w:val="Heading2"/>
      </w:pPr>
      <w:r>
        <w:t xml:space="preserve">3. Research and Academic Development</w:t>
      </w:r>
    </w:p>
    <w:p>
      <w:pPr>
        <w:pStyle w:val="FirstParagraph"/>
      </w:pPr>
      <w:r>
        <w:t xml:space="preserve">Beyond clinical duties, the internship included participation in academic seminars and research methodology workshops hosted by dental colleges in Sri Lanka, Colombo. Students were required to conduct a literature review on a specific topic, such as "The Prevalence of Crossbites in School Children in Western Province" or "Patient Compliance with Clear Aligners in Urban Sri Lanka."</w:t>
      </w:r>
    </w:p>
    <w:p>
      <w:pPr>
        <w:pStyle w:val="BodyText"/>
      </w:pPr>
      <w:r>
        <w:t xml:space="preserve">This academic engagement fostered critical thinking and evidence-based practice skills. It highlighted the importance of local data collection, as orthodontic norms derived from Caucasian populations may not accurately reflect the dental arch characteristics of the Sri Lankan demographic.</w:t>
      </w:r>
    </w:p>
    <w:bookmarkEnd w:id="25"/>
    <w:bookmarkStart w:id="26" w:name="challenges-and-cultural-adaptation"/>
    <w:p>
      <w:pPr>
        <w:pStyle w:val="Heading2"/>
      </w:pPr>
      <w:r>
        <w:t xml:space="preserve">4. Challenges and Cultural Adaptation</w:t>
      </w:r>
    </w:p>
    <w:p>
      <w:pPr>
        <w:pStyle w:val="FirstParagraph"/>
      </w:pPr>
      <w:r>
        <w:t xml:space="preserve">Practicing in Sri Lanka, Colombo presents unique challenges that were navigated during this internship. One major challenge was managing patient anxiety and compliance. In many cases, parents hold significant decision-making power for pediatric patients, requiring the intern to communicate effectively with both the child and the guardian simultaneously.</w:t>
      </w:r>
    </w:p>
    <w:p>
      <w:pPr>
        <w:pStyle w:val="BodyText"/>
      </w:pPr>
      <w:r>
        <w:t xml:space="preserve">Another challenge involved resource management in public hospital settings within Sri Lanka. Learning to achieve optimal results with limited materials taught adaptability and creativity in orthodontic mechanics. Conversely, in private clinics, managing high patient turnover while maintaining quality care required efficient time management skills.</w:t>
      </w:r>
    </w:p>
    <w:bookmarkEnd w:id="26"/>
    <w:bookmarkStart w:id="27" w:name="ethical-considerations"/>
    <w:p>
      <w:pPr>
        <w:pStyle w:val="Heading2"/>
      </w:pPr>
      <w:r>
        <w:t xml:space="preserve">5. Ethical Considerations</w:t>
      </w:r>
    </w:p>
    <w:p>
      <w:pPr>
        <w:pStyle w:val="FirstParagraph"/>
      </w:pPr>
      <w:r>
        <w:t xml:space="preserve">Ethical practice was a central theme throughout the internship. Informed consent processes were strictly observed, ensuring that patients and their families understood the risks, benefits, and alternatives to treatment. The importance of confidentiality was emphasized, particularly given the close-knit nature of communities in Sri Lanka.</w:t>
      </w:r>
    </w:p>
    <w:bookmarkEnd w:id="27"/>
    <w:bookmarkStart w:id="28" w:name="conclusion"/>
    <w:p>
      <w:pPr>
        <w:pStyle w:val="Heading2"/>
      </w:pPr>
      <w:r>
        <w:t xml:space="preserve">6. Conclusion</w:t>
      </w:r>
    </w:p>
    <w:p>
      <w:pPr>
        <w:pStyle w:val="FirstParagraph"/>
      </w:pPr>
      <w:r>
        <w:t xml:space="preserve">This internship in Sri Lanka, Colombo has been a transformative experience that significantly enhanced my clinical competency as an orthodontist. It provided a holistic view of orthodontic practice, blending advanced technical skills with essential soft skills such as communication and cultural sensitivity.</w:t>
      </w:r>
    </w:p>
    <w:p>
      <w:pPr>
        <w:pStyle w:val="BodyText"/>
      </w:pPr>
      <w:r>
        <w:t xml:space="preserve">The diverse patient population encountered in Sri Lanka, Colombo exposed me to a wide spectrum of malocclusions and treatment outcomes. The mentorship received from experienced professionals ensured that I not only learned the biomechanics of tooth movement but also the art of creating confident smiles that enhance self-esteem. As I proceed in my career, the lessons learned during this internship will serve as a foundation for delivering high-quality, patient-centered orthodontic care.</w:t>
      </w:r>
    </w:p>
    <w:bookmarkEnd w:id="28"/>
    <w:bookmarkStart w:id="29" w:name="acknowledgments"/>
    <w:p>
      <w:pPr>
        <w:pStyle w:val="Heading2"/>
      </w:pPr>
      <w:r>
        <w:t xml:space="preserve">7. Acknowledgments</w:t>
      </w:r>
    </w:p>
    <w:p>
      <w:pPr>
        <w:pStyle w:val="FirstParagraph"/>
      </w:pPr>
      <w:r>
        <w:t xml:space="preserve">I extend my heartfelt gratitude to the faculty members and clinical supervisors at the dental institutions in Sri Lanka, Colombo. Their patience, expertise, and willingness to share knowledge were instrumental in the successful completion of this internship. I also thank my fellow interns for their camaraderie and collaborative spirit throughout this rigorous training period.</w:t>
      </w:r>
    </w:p>
    <w:p>
      <w:pPr>
        <w:pStyle w:val="BodyText"/>
      </w:pPr>
      <w:r>
        <w:t xml:space="preserve">Date: October 2023</w:t>
      </w:r>
      <w:r>
        <w:br/>
      </w:r>
      <w:r>
        <w:t xml:space="preserve">Location: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Sri Lanka, Colombo</dc:title>
  <dc:creator/>
  <dc:language>en</dc:language>
  <cp:keywords/>
  <dcterms:created xsi:type="dcterms:W3CDTF">2026-07-30T02:22:22Z</dcterms:created>
  <dcterms:modified xsi:type="dcterms:W3CDTF">2026-07-30T02:22:22Z</dcterms:modified>
</cp:coreProperties>
</file>

<file path=docProps/custom.xml><?xml version="1.0" encoding="utf-8"?>
<Properties xmlns="http://schemas.openxmlformats.org/officeDocument/2006/custom-properties" xmlns:vt="http://schemas.openxmlformats.org/officeDocument/2006/docPropsVTypes"/>
</file>