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 N T E R N S H I P R E P O R T</w:t>
      </w:r>
    </w:p>
    <w:p>
      <w:pPr>
        <w:pStyle w:val="FirstParagraph"/>
      </w:pPr>
      <w:r>
        <w:rPr>
          <w:bCs/>
          <w:b/>
        </w:rPr>
        <w:t xml:space="preserve">Degree Program:</w:t>
      </w:r>
      <w:r>
        <w:t xml:space="preserve"> </w:t>
      </w:r>
      <w:r>
        <w:t xml:space="preserve">Clinical Dentistry &amp; Orthodontics</w:t>
      </w:r>
    </w:p>
    <w:p>
      <w:pPr>
        <w:pStyle w:val="BodyText"/>
      </w:pPr>
      <w:r>
        <w:rPr>
          <w:bCs/>
          <w:b/>
        </w:rPr>
        <w:t xml:space="preserve">Institution Location:</w:t>
      </w:r>
      <w:r>
        <w:t xml:space="preserve"> </w:t>
      </w:r>
      <w:r>
        <w:t xml:space="preserve">Uzbekistan, Tashkent</w:t>
      </w:r>
    </w:p>
    <w:p>
      <w:pPr>
        <w:pStyle w:val="BodyText"/>
      </w:pPr>
      <w:r>
        <w:rPr>
          <w:bCs/>
          <w:b/>
        </w:rPr>
        <w:t xml:space="preserve">Date of Submission:</w:t>
      </w:r>
      <w:r>
        <w:t xml:space="preserve"> </w:t>
      </w:r>
      <w:r>
        <w:t xml:space="preserve">October 2023</w:t>
      </w:r>
    </w:p>
    <w:bookmarkEnd w:id="20"/>
    <w:bookmarkStart w:id="21" w:name="i.-introduction-and-executive-summary"/>
    <w:p>
      <w:pPr>
        <w:pStyle w:val="Heading2"/>
      </w:pPr>
      <w:r>
        <w:t xml:space="preserve">I. Introduction and Executive Summary</w:t>
      </w:r>
    </w:p>
    <w:p>
      <w:pPr>
        <w:pStyle w:val="FirstParagraph"/>
      </w:pPr>
      <w:r>
        <w:t xml:space="preserve">This document serves as a comprehensive Internship Report detailing the clinical rotations, theoretical learnings, and professional observations accumulated during my tenure as an Orthodontist intern in Tashkent, Uzbekistan. The purpose of this report is to reflect upon the practical application of orthodontic principles within a dynamic healthcare environment characterized by rapid modernization and high patient demand.</w:t>
      </w:r>
    </w:p>
    <w:p>
      <w:pPr>
        <w:pStyle w:val="BodyText"/>
      </w:pPr>
      <w:r>
        <w:t xml:space="preserve">The city of Tashkent has emerged as a pivotal hub for medical education and dental care in Central Asia. As an intern, I was tasked with bridging the gap between academic theory and clinical practice, specifically focusing on malocclusion correction, facial growth analysis, and interdisciplinary collaboration. This report outlines the specific challenges encountered in Uzbekistan Tashkent, the methodologies employed by local practitioners of this Orthodontist specialty, and the broader impact of these experiences on my professional development.</w:t>
      </w:r>
    </w:p>
    <w:bookmarkEnd w:id="21"/>
    <w:bookmarkStart w:id="22" w:name="X13327aca7d12b484147a3b93213de8eced496f5"/>
    <w:p>
      <w:pPr>
        <w:pStyle w:val="Heading2"/>
      </w:pPr>
      <w:r>
        <w:t xml:space="preserve">II. Contextual Background: The Dental Landscape in Uzbekistan</w:t>
      </w:r>
    </w:p>
    <w:p>
      <w:pPr>
        <w:pStyle w:val="FirstParagraph"/>
      </w:pPr>
      <w:r>
        <w:t xml:space="preserve">To fully appreciate the scope of this Internship Report, one must understand the unique socio-economic and healthcare context of Uzbekistan. Over the past decade, Tashkent has undergone significant urban development, leading to an increased emphasis on public health and aesthetic dentistry. The population in Tashkent is young and increasingly aware of cosmetic dental improvements, resulting in a surge in demand for orthodontic services.</w:t>
      </w:r>
    </w:p>
    <w:p>
      <w:pPr>
        <w:pStyle w:val="BodyText"/>
      </w:pPr>
      <w:r>
        <w:t xml:space="preserve">However, the infrastructure varies between state-run clinics and private institutions. My internship was designed to provide exposure to both sectors. In the public hospitals of Uzbekistan Tashkent, patients often present with severe skeletal discrepancies requiring complex interventions due to delayed treatment initiation in childhood. Conversely, private clinics in the city center demonstrate high adoption rates of digital orthodontics, including 3D scanning and clear aligner therapies.</w:t>
      </w:r>
    </w:p>
    <w:bookmarkEnd w:id="22"/>
    <w:bookmarkStart w:id="26" w:name="iii.-clinical-objectives-and-rotations"/>
    <w:p>
      <w:pPr>
        <w:pStyle w:val="Heading2"/>
      </w:pPr>
      <w:r>
        <w:t xml:space="preserve">III. Clinical Objectives and Rotations</w:t>
      </w:r>
    </w:p>
    <w:p>
      <w:pPr>
        <w:pStyle w:val="FirstParagraph"/>
      </w:pPr>
      <w:r>
        <w:t xml:space="preserve">The primary objective of this internship was to master the diagnostic and therapeutic protocols associated with being an effective Orthodontist. The curriculum was structured into three main phases:</w:t>
      </w:r>
    </w:p>
    <w:bookmarkStart w:id="23" w:name="a.-diagnostic-phase"/>
    <w:p>
      <w:pPr>
        <w:pStyle w:val="Heading3"/>
      </w:pPr>
      <w:r>
        <w:t xml:space="preserve">A. Diagnostic Phase</w:t>
      </w:r>
    </w:p>
    <w:p>
      <w:pPr>
        <w:pStyle w:val="FirstParagraph"/>
      </w:pPr>
      <w:r>
        <w:t xml:space="preserve">In the initial weeks, I focused on cephalometric analysis and study model evaluation. Working in Tashkent provided a unique opportunity to analyze craniofacial structures that differ slightly from Western demographics due to genetic diversity within the region. I learned to utilize both traditional plaster models and intraoral scanners available in leading clinics. Understanding facial asymmetry was particularly emphasized, as many patients presented with congenital skeletal issues requiring coordinated orthognathic surgery.</w:t>
      </w:r>
    </w:p>
    <w:bookmarkEnd w:id="23"/>
    <w:bookmarkStart w:id="24" w:name="b.-therapeutic-implementation"/>
    <w:p>
      <w:pPr>
        <w:pStyle w:val="Heading3"/>
      </w:pPr>
      <w:r>
        <w:t xml:space="preserve">B. Therapeutic Implementation</w:t>
      </w:r>
    </w:p>
    <w:p>
      <w:pPr>
        <w:pStyle w:val="FirstParagraph"/>
      </w:pPr>
      <w:r>
        <w:t xml:space="preserve">As I progressed, I assisted senior Orthodontist consultants in the placement of fixed appliances (braces). In Uzbekistan Tashkent, traditional metal braces remain the most common modality due to cost-effectiveness and durability. However, there is a growing trend toward ceramic brackets and lingual braces among affluent demographics. My role involved archwire sequencing, ligature tying, and monitoring torque expression. I also gained experience with removable appliances for growth modification in pediatric patients.</w:t>
      </w:r>
    </w:p>
    <w:bookmarkEnd w:id="24"/>
    <w:bookmarkStart w:id="25" w:name="c.-retention-and-post-treatment-analysis"/>
    <w:p>
      <w:pPr>
        <w:pStyle w:val="Heading3"/>
      </w:pPr>
      <w:r>
        <w:t xml:space="preserve">C. Retention and Post-Treatment Analysis</w:t>
      </w:r>
    </w:p>
    <w:p>
      <w:pPr>
        <w:pStyle w:val="FirstParagraph"/>
      </w:pPr>
      <w:r>
        <w:t xml:space="preserve">A critical component of the Internship Report involves analyzing long-term stability. In Tashkent, compliance with retainer wear is a significant challenge due to the lack of structured follow-up systems in some public sectors. I observed that private clinics in Uzbekistan Tashkent have higher retention rates by implementing strict recall appointments and providing clear instructions on fixed versus removable retainers.</w:t>
      </w:r>
    </w:p>
    <w:bookmarkEnd w:id="25"/>
    <w:bookmarkEnd w:id="26"/>
    <w:bookmarkStart w:id="27" w:name="X9edfea2928df9a6af6701dc630dff4163aa4786"/>
    <w:p>
      <w:pPr>
        <w:pStyle w:val="Heading2"/>
      </w:pPr>
      <w:r>
        <w:t xml:space="preserve">IV. Professional Observations and Cultural Adaptation</w:t>
      </w:r>
    </w:p>
    <w:p>
      <w:pPr>
        <w:pStyle w:val="FirstParagraph"/>
      </w:pPr>
      <w:r>
        <w:t xml:space="preserve">Beyond technical skills, this internship offered profound insights into the cultural nuances of patient care in Uzbekistan. The concept of hospitality is deeply ingrained in Tashkent society. Patients often expect a high level of personal attention from their Orthodontist, extending beyond the clinical procedure to include detailed explanations and emotional support.</w:t>
      </w:r>
    </w:p>
    <w:p>
      <w:pPr>
        <w:pStyle w:val="BodyText"/>
      </w:pPr>
      <w:r>
        <w:t xml:space="preserve">Language barriers were initially present, as medical terminology in Uzbek or Russian differs from international English standards. However, I quickly adapted by learning local dental terminology. This adaptation was crucial for building trust with patients in Uzbekistan Tashkent, ensuring they understood the treatment plans proposed by their Orthodontist intern.</w:t>
      </w:r>
    </w:p>
    <w:bookmarkEnd w:id="27"/>
    <w:bookmarkStart w:id="28" w:name="v.-challenges-encountered"/>
    <w:p>
      <w:pPr>
        <w:pStyle w:val="Heading2"/>
      </w:pPr>
      <w:r>
        <w:t xml:space="preserve">V. Challenges Encountered</w:t>
      </w:r>
    </w:p>
    <w:p>
      <w:pPr>
        <w:pStyle w:val="FirstParagraph"/>
      </w:pPr>
      <w:r>
        <w:t xml:space="preserve">The internship was not without its difficulties. One major challenge in the context of Uzbekistan Tashkent is the availability of specialized materials and equipment. Import restrictions sometimes delay the arrival of specific brackets or wires, forcing clinicians to improvise or rely on alternative methods available locally. Additionally, the sheer volume of patients in state clinics requires Orthodontists to make rapid diagnostic decisions with limited time per consultation, a skill that I had to develop rapidly.</w:t>
      </w:r>
    </w:p>
    <w:p>
      <w:pPr>
        <w:pStyle w:val="BodyText"/>
      </w:pPr>
      <w:r>
        <w:t xml:space="preserve">Furthermore, the educational gap between rural areas and Tashkent means that many patients arrive late for treatment. Addressing these complex cases required patience and advanced planning skills. As an Orthodontist intern, learning to manage expectations while delivering realistic outcomes in a high-pressure environment was a vital lesson.</w:t>
      </w:r>
    </w:p>
    <w:bookmarkEnd w:id="28"/>
    <w:bookmarkStart w:id="29" w:name="vi.-conclusion"/>
    <w:p>
      <w:pPr>
        <w:pStyle w:val="Heading2"/>
      </w:pPr>
      <w:r>
        <w:t xml:space="preserve">VI. Conclusion</w:t>
      </w:r>
    </w:p>
    <w:p>
      <w:pPr>
        <w:pStyle w:val="FirstParagraph"/>
      </w:pPr>
      <w:r>
        <w:t xml:space="preserve">This Internship Report summarizes a transformative period of my dental education conducted in the vibrant city of Tashkent, Uzbekistan. The experience has equipped me with versatile clinical skills, adaptable diagnostic techniques, and a deep appreciation for the diverse patient demographics found in Central Asia.</w:t>
      </w:r>
    </w:p>
    <w:p>
      <w:pPr>
        <w:pStyle w:val="BodyText"/>
      </w:pPr>
      <w:r>
        <w:t xml:space="preserve">The role of an Orthodontist in Uzbekistan Tashkent is evolving. With increasing digitalization and growing public interest in aesthetic dentistry, the standards of care are rising. My time here has reinforced my commitment to precision, empathy, and continuous learning. I am confident that the skills acquired during this internship will serve as a strong foundation for my future career as an Orthodontist.</w:t>
      </w:r>
    </w:p>
    <w:p>
      <w:pPr>
        <w:pStyle w:val="BodyText"/>
      </w:pPr>
      <w:r>
        <w:t xml:space="preserve">The unique challenges and opportunities presented by practicing in Uzbekistan Tashkent have shaped me into a more resilient and culturally competent dental professional. I look forward to applying these lessons in global contexts, advocating for better orthodontic care accessibility worldwide.</w:t>
      </w:r>
    </w:p>
    <w:p>
      <w:pPr>
        <w:pStyle w:val="BodyText"/>
      </w:pPr>
      <w:r>
        <w:rPr>
          <w:bCs/>
          <w:b/>
        </w:rPr>
        <w:t xml:space="preserve">Prepared by:</w:t>
      </w:r>
    </w:p>
    <w:p>
      <w:pPr>
        <w:pStyle w:val="BodyText"/>
      </w:pPr>
      <w:r>
        <w:br/>
      </w:r>
      <w:r>
        <w:br/>
      </w:r>
    </w:p>
    <w:p>
      <w:r>
        <w:pict>
          <v:rect style="width:0;height:1.5pt" o:hralign="center" o:hrstd="t" o:hr="t"/>
        </w:pict>
      </w:r>
    </w:p>
    <w:p>
      <w:pPr>
        <w:pStyle w:val="FirstParagraph"/>
      </w:pPr>
      <w:r>
        <w:rPr>
          <w:bCs/>
          <w:b/>
        </w:rPr>
        <w:t xml:space="preserve">[Your Name]</w:t>
      </w:r>
      <w:r>
        <w:br/>
      </w:r>
      <w:r>
        <w:t xml:space="preserve">Orthodontic Intern</w:t>
      </w:r>
      <w:r>
        <w:br/>
      </w:r>
      <w:r>
        <w:t xml:space="preserve">Date</w:t>
      </w:r>
    </w:p>
    <w:p>
      <w:pPr>
        <w:pStyle w:val="BodyText"/>
      </w:pPr>
      <w:r>
        <w:br/>
      </w:r>
      <w:r>
        <w:br/>
      </w:r>
    </w:p>
    <w:p>
      <w:pPr>
        <w:pStyle w:val="BodyText"/>
      </w:pPr>
      <w:r>
        <w:rPr>
          <w:bCs/>
          <w:b/>
        </w:rPr>
        <w:t xml:space="preserve">Certified by:</w:t>
      </w:r>
    </w:p>
    <w:p>
      <w:pPr>
        <w:pStyle w:val="BodyText"/>
      </w:pPr>
      <w:r>
        <w:br/>
      </w:r>
      <w:r>
        <w:br/>
      </w:r>
    </w:p>
    <w:p>
      <w:r>
        <w:pict>
          <v:rect style="width:0;height:1.5pt" o:hralign="center" o:hrstd="t" o:hr="t"/>
        </w:pict>
      </w:r>
    </w:p>
    <w:p>
      <w:pPr>
        <w:pStyle w:val="FirstParagraph"/>
      </w:pPr>
      <w:r>
        <w:rPr>
          <w:bCs/>
          <w:b/>
        </w:rPr>
        <w:t xml:space="preserve">[Supervisor's Name]</w:t>
      </w:r>
      <w:r>
        <w:br/>
      </w:r>
      <w:r>
        <w:t xml:space="preserve">Senior Orthodontist</w:t>
      </w:r>
      <w:r>
        <w:br/>
      </w:r>
      <w:r>
        <w:t xml:space="preserve">Clinic/Hospital Name, Tashkent</w:t>
      </w:r>
    </w:p>
    <w:p>
      <w:pPr>
        <w:pStyle w:val="BodyText"/>
      </w:pPr>
      <w:r>
        <w:t xml:space="preserve">© 2023 Internship Report Archive. All rights reserved. | Document Generated for Academic Purposes in Uzbekistan Tashkent.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Uzbekistan Tashkent</dc:title>
  <dc:creator/>
  <dc:language>en</dc:language>
  <cp:keywords/>
  <dcterms:created xsi:type="dcterms:W3CDTF">2026-07-29T21:29:49Z</dcterms:created>
  <dcterms:modified xsi:type="dcterms:W3CDTF">2026-07-29T21:29:49Z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