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Brisbane</w:t>
      </w:r>
    </w:p>
    <w:bookmarkStart w:id="27" w:name="X38c2f66e7556167921663894e04907a6b2f85d3"/>
    <w:p>
      <w:pPr>
        <w:pStyle w:val="Heading1"/>
      </w:pPr>
      <w:r>
        <w:t xml:space="preserve">Comprehensive Internship Report: Paramedic Science Practice in Brisbane, Australia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 of Queensland School of Health and Biomedical Sciences</w:t>
      </w:r>
      <w:r>
        <w:br/>
      </w:r>
      <w:r>
        <w:rPr>
          <w:bCs/>
          <w:b/>
        </w:rPr>
        <w:t xml:space="preserve">Placement Location</w:t>
      </w:r>
      <w:r>
        <w:rPr>
          <w:bCs/>
          <w:b/>
        </w:rPr>
        <w:t xml:space="preserve"> </w:t>
      </w:r>
      <w:r>
        <w:rPr>
          <w:bCs/>
          <w:b/>
          <w:bCs/>
          <w:b/>
        </w:rPr>
        <w:t xml:space="preserve">Supervisor:</w:t>
      </w:r>
    </w:p>
    <w:bookmarkStart w:id="20" w:name="executive-summary"/>
    <w:p>
      <w:pPr>
        <w:pStyle w:val="Heading2"/>
      </w:pPr>
      <w:r>
        <w:t xml:space="preserve">1. Executive Summary</w:t>
      </w:r>
    </w:p>
    <w:p>
      <w:pPr>
        <w:pStyle w:val="FirstParagraph"/>
      </w:pPr>
      <w:r>
        <w:t xml:space="preserve">This report details the professional experiences, clinical competencies acquired, and reflective learning outcomes gained during my twelve-week internship as a student paramedic in Brisbane, Australia. The primary objective of this internship was to bridge the gap between theoretical academic knowledge and practical field application within the Australian prehospital care system. Operating under the strict regulatory framework of Australian Health Practitioner Regulation Agency (AHPRA) and following protocols set by Ambulance Queensland, this placement provided invaluable insights into emergency medicine, critical care logistics, and patient-centered communication specific to the Brisbane metropolitan context.</w:t>
      </w:r>
    </w:p>
    <w:bookmarkEnd w:id="20"/>
    <w:bookmarkStart w:id="21" w:name="introduction-and-context"/>
    <w:p>
      <w:pPr>
        <w:pStyle w:val="Heading2"/>
      </w:pPr>
      <w:r>
        <w:t xml:space="preserve">2. Introduction and Context</w:t>
      </w:r>
    </w:p>
    <w:p>
      <w:pPr>
        <w:pStyle w:val="FirstParagraph"/>
      </w:pPr>
      <w:r>
        <w:t xml:space="preserve">Brisbane serves as the capital city of Queensland and represents a unique healthcare environment characterized by a mix of dense urban centers, sprawling suburbs, and proximity to rural regions. As an aspiring paramedic in Australia Brisbane, understanding the local epidemiology is crucial. The climate plays a significant role in public health outcomes; during summer months, heat-related emergencies and bushfire smoke exacerbations are common concerns. Conversely, winter brings spikes in respiratory illnesses such as influenza and pneumonia.</w:t>
      </w:r>
    </w:p>
    <w:p>
      <w:pPr>
        <w:pStyle w:val="BodyText"/>
      </w:pPr>
      <w:r>
        <w:t xml:space="preserve">The internship was conducted under the supervision of qualified senior paramedics employed by Ambulance Queensland (AQ). The goal was to observe, assist, and eventually perform certain clinical interventions under direct supervision while adhering to the National Paramedic Protocol. This report aims to analyze these experiences critically, highlighting specific challenges faced in Brisbane and how they were overcome through mentorship and adherence to evidence-based practice.</w:t>
      </w:r>
    </w:p>
    <w:bookmarkEnd w:id="21"/>
    <w:bookmarkStart w:id="22" w:name="clinical-practice-and-competencies"/>
    <w:p>
      <w:pPr>
        <w:pStyle w:val="Heading2"/>
      </w:pPr>
      <w:r>
        <w:t xml:space="preserve">3. Clinical Practice and Competencies</w:t>
      </w:r>
    </w:p>
    <w:p>
      <w:pPr>
        <w:pStyle w:val="FirstParagraph"/>
      </w:pPr>
      <w:r>
        <w:t xml:space="preserve">The core of the internship involved attending emergency calls dispatched via the Triple Zero (000) system. Below are key areas of focus during this period:</w:t>
      </w:r>
    </w:p>
    <w:p>
      <w:pPr>
        <w:numPr>
          <w:ilvl w:val="0"/>
          <w:numId w:val="1001"/>
        </w:numPr>
        <w:pStyle w:val="Compact"/>
      </w:pPr>
      <w:r>
        <w:rPr>
          <w:bCs/>
          <w:b/>
        </w:rPr>
        <w:t xml:space="preserve">Airway Management:</w:t>
      </w:r>
      <w:r>
        <w:t xml:space="preserve"> </w:t>
      </w:r>
      <w:r>
        <w:t xml:space="preserve">I gained proficiency in basic airway maneuvers, including head-tilt/chin-lift and jaw thrusts. Under supervision, I assisted in the insertion of oropharyngeal airways (OPA) and nasopharyngeal airways (NPA). In one critical instance involving a cardiac arrest patient in the Brisbane CBD, I practiced high-quality CPR rotations and assisted with bag-valve-mask ventilation.</w:t>
      </w:r>
    </w:p>
    <w:p>
      <w:pPr>
        <w:numPr>
          <w:ilvl w:val="0"/>
          <w:numId w:val="1001"/>
        </w:numPr>
        <w:pStyle w:val="Compact"/>
      </w:pPr>
      <w:r>
        <w:rPr>
          <w:bCs/>
          <w:b/>
        </w:rPr>
        <w:t xml:space="preserve">Vital Signs Monitoring:</w:t>
      </w:r>
      <w:r>
        <w:t xml:space="preserve"> </w:t>
      </w:r>
      <w:r>
        <w:t xml:space="preserve">Accurate assessment of vital signs is fundamental. I learned to interpret ECG rhythms quickly, identifying arrhythmias such as atrial fibrillation and ventricular tachycardia. This skill proved vital when assisting in the triage of patients presenting with chest pain, ensuring rapid identification of potential myocardial infarctions.</w:t>
      </w:r>
    </w:p>
    <w:p>
      <w:pPr>
        <w:numPr>
          <w:ilvl w:val="0"/>
          <w:numId w:val="1001"/>
        </w:numPr>
        <w:pStyle w:val="Compact"/>
      </w:pPr>
      <w:r>
        <w:rPr>
          <w:bCs/>
          <w:b/>
        </w:rPr>
        <w:t xml:space="preserve">Trauma Care:</w:t>
      </w:r>
      <w:r>
        <w:t xml:space="preserve"> </w:t>
      </w:r>
      <w:r>
        <w:t xml:space="preserve">Brisbane’s road network sees high traffic volumes, leading to frequent trauma incidents. I participated in multiple motor vehicle accident responses. Key skills included spinal immobilization techniques using cervical collars and longboards, hemorrhage control using tourniquets and pressure dressings, and splinting fractures.</w:t>
      </w:r>
    </w:p>
    <w:p>
      <w:pPr>
        <w:numPr>
          <w:ilvl w:val="0"/>
          <w:numId w:val="1001"/>
        </w:numPr>
        <w:pStyle w:val="Compact"/>
      </w:pPr>
      <w:r>
        <w:rPr>
          <w:bCs/>
          <w:b/>
        </w:rPr>
        <w:t xml:space="preserve">Medical Emergencies:</w:t>
      </w:r>
      <w:r>
        <w:t xml:space="preserve"> </w:t>
      </w:r>
      <w:r>
        <w:t xml:space="preserve">A significant portion of calls involved medical issues rather than trauma. I assisted in managing diabetic emergencies (hypo- and hyperglycemia), asthma exacerbations via nebulizer administration, and anaphylaxis using auto-injectors. These scenarios highlighted the importance of quick decision-making based on patient history.</w:t>
      </w:r>
    </w:p>
    <w:bookmarkEnd w:id="22"/>
    <w:bookmarkStart w:id="23" w:name="interprofessional-collaboration"/>
    <w:p>
      <w:pPr>
        <w:pStyle w:val="Heading2"/>
      </w:pPr>
      <w:r>
        <w:t xml:space="preserve">4. Interprofessional Collaboration</w:t>
      </w:r>
    </w:p>
    <w:p>
      <w:pPr>
        <w:pStyle w:val="FirstParagraph"/>
      </w:pPr>
      <w:r>
        <w:t xml:space="preserve">A critical aspect of paramedic practice in Australia is effective collaboration with other healthcare professionals and community services. During this internship, I worked closely with:</w:t>
      </w:r>
    </w:p>
    <w:p>
      <w:pPr>
        <w:numPr>
          <w:ilvl w:val="0"/>
          <w:numId w:val="1002"/>
        </w:numPr>
        <w:pStyle w:val="Compact"/>
      </w:pPr>
      <w:r>
        <w:rPr>
          <w:bCs/>
          <w:b/>
        </w:rPr>
        <w:t xml:space="preserve">Hospital Staff:</w:t>
      </w:r>
      <w:r>
        <w:t xml:space="preserve"> </w:t>
      </w:r>
      <w:r>
        <w:t xml:space="preserve">Handover to emergency department nurses and doctors required concise, accurate communication using the ISBAR (Identify, Situation, Background, Assessment, Recommendation) framework. This standardized communication reduced errors during patient transfer at major hospitals like Royal Brisbane and Women’s Hospital (RBWH).</w:t>
      </w:r>
    </w:p>
    <w:p>
      <w:pPr>
        <w:numPr>
          <w:ilvl w:val="0"/>
          <w:numId w:val="1002"/>
        </w:numPr>
        <w:pStyle w:val="Compact"/>
      </w:pPr>
      <w:r>
        <w:rPr>
          <w:bCs/>
          <w:b/>
        </w:rPr>
        <w:t xml:space="preserve">Police and Fire Services:</w:t>
      </w:r>
      <w:r>
        <w:t xml:space="preserve"> </w:t>
      </w:r>
      <w:r>
        <w:t xml:space="preserve">In incidents involving domestic violence or major accidents requiring extrication from vehicles or buildings, teamwork with police officers and firefighters was essential. I learned to coordinate scene safety measures effectively.</w:t>
      </w:r>
    </w:p>
    <w:p>
      <w:pPr>
        <w:numPr>
          <w:ilvl w:val="0"/>
          <w:numId w:val="1002"/>
        </w:numPr>
        <w:pStyle w:val="Compact"/>
      </w:pPr>
      <w:r>
        <w:rPr>
          <w:bCs/>
          <w:b/>
        </w:rPr>
        <w:t xml:space="preserve">Mental Health Teams:</w:t>
      </w:r>
      <w:r>
        <w:t xml:space="preserve"> </w:t>
      </w:r>
      <w:r>
        <w:t xml:space="preserve">Brisbane has seen increased integration of mental health crisis teams. I observed joint responses where paramedics collaborated with specialized mental health clinicians to de-escalate situations involving psychiatric crises, demonstrating a holistic approach to patient care.</w:t>
      </w:r>
    </w:p>
    <w:bookmarkEnd w:id="23"/>
    <w:bookmarkStart w:id="24" w:name="challenges-and-reflections"/>
    <w:p>
      <w:pPr>
        <w:pStyle w:val="Heading2"/>
      </w:pPr>
      <w:r>
        <w:t xml:space="preserve">5. Challenges and Reflections</w:t>
      </w:r>
    </w:p>
    <w:p>
      <w:pPr>
        <w:pStyle w:val="FirstParagraph"/>
      </w:pPr>
      <w:r>
        <w:t xml:space="preserve">Navigating the complexities of emergency medicine is never easy, but practicing in Brisbane presented specific challenges. One significant hurdle was dealing with high-volume call periods during peak summer months, which tested my stamina and ability to maintain composure under pressure.</w:t>
      </w:r>
    </w:p>
    <w:p>
      <w:pPr>
        <w:pStyle w:val="BodyText"/>
      </w:pPr>
      <w:r>
        <w:rPr>
          <w:bCs/>
          <w:b/>
        </w:rPr>
        <w:t xml:space="preserve">Cultural Competency:</w:t>
      </w:r>
      <w:r>
        <w:t xml:space="preserve"> </w:t>
      </w:r>
      <w:r>
        <w:t xml:space="preserve">Brisbane has a diverse population, including significant Indigenous communities and migrant populations. I learned the importance of cultural sensitivity. For instance, when treating Aboriginal patients, understanding concepts of 'shame' or grief cycles was crucial for building trust and ensuring compliance with treatment plans.</w:t>
      </w:r>
    </w:p>
    <w:p>
      <w:pPr>
        <w:pStyle w:val="BodyText"/>
      </w:pPr>
      <w:r>
        <w:rPr>
          <w:bCs/>
          <w:b/>
        </w:rPr>
        <w:t xml:space="preserve">Ethical Dilemmas:</w:t>
      </w:r>
      <w:r>
        <w:t xml:space="preserve"> </w:t>
      </w:r>
      <w:r>
        <w:t xml:space="preserve">There were instances where patient autonomy conflicted with safety recommendations. For example, a patient suffering from alcohol intoxication attempted to leave against medical advice. Learning to assess mental capacity accurately and document such decisions thoroughly was a vital legal and ethical lesson learned during this internship.</w:t>
      </w:r>
    </w:p>
    <w:bookmarkEnd w:id="24"/>
    <w:bookmarkStart w:id="25" w:name="conclusion"/>
    <w:p>
      <w:pPr>
        <w:pStyle w:val="Heading2"/>
      </w:pPr>
      <w:r>
        <w:t xml:space="preserve">6. Conclusion</w:t>
      </w:r>
    </w:p>
    <w:p>
      <w:pPr>
        <w:pStyle w:val="FirstParagraph"/>
      </w:pPr>
      <w:r>
        <w:t xml:space="preserve">This internship as a student paramedic in Brisbane has been an transformative experience that has significantly shaped my professional identity. The rigorous training, combined with the supportive mentorship provided by senior staff at Ambulance Queensland, has equipped me with the clinical skills and confidence necessary to pursue a career in emergency medicine.</w:t>
      </w:r>
    </w:p>
    <w:p>
      <w:pPr>
        <w:pStyle w:val="BodyText"/>
      </w:pPr>
      <w:r>
        <w:t xml:space="preserve">I have developed not only technical proficiency in life-saving interventions but also soft skills such as empathy, clear communication, and teamwork. The unique healthcare landscape of Australia Brisbane requires adaptability and continuous learning, which I am committed to upholding. Moving forward, I aim to specialize in critical care transport or community paramedicine further enhancing the resilience of the Australian healthcare system.</w:t>
      </w:r>
    </w:p>
    <w:p>
      <w:pPr>
        <w:pStyle w:val="BodyText"/>
      </w:pPr>
      <w:r>
        <w:t xml:space="preserve">In conclusion, this internship report serves as a testament to the growth achieved during my time in Brisbane. It underscores the importance of evidence-based practice, interprofessional collaboration, and cultural competence in delivering high-quality prehospital care.</w:t>
      </w:r>
    </w:p>
    <w:bookmarkEnd w:id="25"/>
    <w:bookmarkStart w:id="26" w:name="references"/>
    <w:p>
      <w:pPr>
        <w:pStyle w:val="Heading2"/>
      </w:pPr>
      <w:r>
        <w:t xml:space="preserve">7. References</w:t>
      </w:r>
    </w:p>
    <w:p>
      <w:pPr>
        <w:numPr>
          <w:ilvl w:val="0"/>
          <w:numId w:val="1003"/>
        </w:numPr>
        <w:pStyle w:val="Compact"/>
      </w:pPr>
      <w:r>
        <w:t xml:space="preserve">Australian Health Practitioner Regulation Agency (AHPRA). (2023).</w:t>
      </w:r>
      <w:r>
        <w:t xml:space="preserve"> </w:t>
      </w:r>
      <w:r>
        <w:rPr>
          <w:iCs/>
          <w:i/>
        </w:rPr>
        <w:t xml:space="preserve">National Board Guidelines for Paramedics</w:t>
      </w:r>
      <w:r>
        <w:t xml:space="preserve">.</w:t>
      </w:r>
    </w:p>
    <w:p>
      <w:pPr>
        <w:numPr>
          <w:ilvl w:val="0"/>
          <w:numId w:val="1003"/>
        </w:numPr>
        <w:pStyle w:val="Compact"/>
      </w:pPr>
      <w:r>
        <w:t xml:space="preserve">Ambulance Queensland. (2023).</w:t>
      </w:r>
      <w:r>
        <w:t xml:space="preserve"> </w:t>
      </w:r>
      <w:r>
        <w:rPr>
          <w:iCs/>
          <w:i/>
        </w:rPr>
        <w:t xml:space="preserve">Statewide Clinical Protocols</w:t>
      </w:r>
      <w:r>
        <w:t xml:space="preserve">. Brisbane: Department of Health.</w:t>
      </w:r>
    </w:p>
    <w:p>
      <w:pPr>
        <w:numPr>
          <w:ilvl w:val="0"/>
          <w:numId w:val="1003"/>
        </w:numPr>
        <w:pStyle w:val="Compact"/>
      </w:pPr>
      <w:r>
        <w:t xml:space="preserve">Douglas, J., &amp; Jones, R. (2021). *Emergency Care in the Pre-Hospital Setting*. Sydney: Elsevier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Practice in Brisbane</dc:title>
  <dc:creator/>
  <dc:language>en</dc:language>
  <cp:keywords/>
  <dcterms:created xsi:type="dcterms:W3CDTF">2026-07-29T03:03:20Z</dcterms:created>
  <dcterms:modified xsi:type="dcterms:W3CDTF">2026-07-29T03:03:20Z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