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Title:</w:t>
      </w:r>
    </w:p>
    <w:p>
      <w:pPr>
        <w:pStyle w:val="BodyText"/>
      </w:pPr>
      <w:r>
        <w:t xml:space="preserve">An Analysis of Upstream Exploration Strategies and Operational Challenges in the DRC Basin</w:t>
      </w:r>
      <w:r>
        <w:br/>
      </w:r>
      <w:r>
        <w:br/>
      </w:r>
    </w:p>
    <w:bookmarkEnd w:id="20"/>
    <w:p>
      <w:pPr>
        <w:pStyle w:val="BodyText"/>
      </w:pPr>
      <w:r>
        <w:br/>
      </w:r>
      <w:r>
        <w:br/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Petroleum Engineering in DR Congo Kinshasa</dc:title>
  <dc:creator/>
  <dc:language>en</dc:language>
  <cp:keywords/>
  <dcterms:created xsi:type="dcterms:W3CDTF">2026-09-26T00:31:01Z</dcterms:created>
  <dcterms:modified xsi:type="dcterms:W3CDTF">2026-09-26T00:31:01Z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